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4B6CE7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E43653">
        <w:rPr>
          <w:rFonts w:ascii="微软雅黑" w:eastAsia="微软雅黑" w:hAnsi="微软雅黑" w:cs="微软雅黑" w:hint="eastAsia"/>
          <w:b/>
          <w:bCs/>
          <w:color w:val="005D97"/>
          <w:spacing w:val="-22"/>
          <w:sz w:val="48"/>
          <w:szCs w:val="48"/>
          <w:lang w:eastAsia="zh-CN"/>
        </w:rPr>
        <w:t>2</w:t>
      </w:r>
      <w:r w:rsidR="00491C4D">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7986DB6F" w:rsidR="007B3E0B" w:rsidRDefault="00491C4D"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491C4D">
        <w:rPr>
          <w:rFonts w:ascii="微软雅黑" w:eastAsia="微软雅黑" w:hAnsi="微软雅黑" w:cs="微软雅黑"/>
          <w:spacing w:val="12"/>
          <w:lang w:eastAsia="zh-CN"/>
        </w:rPr>
        <w:t>美国三大股指小幅收涨，道指涨0.36%报50644.28点，</w:t>
      </w:r>
      <w:proofErr w:type="gramStart"/>
      <w:r w:rsidRPr="00491C4D">
        <w:rPr>
          <w:rFonts w:ascii="微软雅黑" w:eastAsia="微软雅黑" w:hAnsi="微软雅黑" w:cs="微软雅黑"/>
          <w:spacing w:val="12"/>
          <w:lang w:eastAsia="zh-CN"/>
        </w:rPr>
        <w:t>标普</w:t>
      </w:r>
      <w:proofErr w:type="gramEnd"/>
      <w:r w:rsidRPr="00491C4D">
        <w:rPr>
          <w:rFonts w:ascii="微软雅黑" w:eastAsia="微软雅黑" w:hAnsi="微软雅黑" w:cs="微软雅黑"/>
          <w:spacing w:val="12"/>
          <w:lang w:eastAsia="zh-CN"/>
        </w:rPr>
        <w:t>500指数涨0.02%报7520.36点，</w:t>
      </w:r>
      <w:proofErr w:type="gramStart"/>
      <w:r w:rsidRPr="00491C4D">
        <w:rPr>
          <w:rFonts w:ascii="微软雅黑" w:eastAsia="微软雅黑" w:hAnsi="微软雅黑" w:cs="微软雅黑"/>
          <w:spacing w:val="12"/>
          <w:lang w:eastAsia="zh-CN"/>
        </w:rPr>
        <w:t>纳指涨</w:t>
      </w:r>
      <w:proofErr w:type="gramEnd"/>
      <w:r w:rsidRPr="00491C4D">
        <w:rPr>
          <w:rFonts w:ascii="微软雅黑" w:eastAsia="微软雅黑" w:hAnsi="微软雅黑" w:cs="微软雅黑"/>
          <w:spacing w:val="12"/>
          <w:lang w:eastAsia="zh-CN"/>
        </w:rPr>
        <w:t>0.07%报26674.73点。美元指数涨0.08%报99.23，非美货币多数下跌，欧元兑美元跌0.05%报1.1626，英镑兑美元跌0.15%报1.3426，澳元兑美元跌0.35%报0.7141，美元兑日元涨0.13%报159.5210，美元兑加元涨0.20%报1.3840，美元兑</w:t>
      </w:r>
      <w:proofErr w:type="gramStart"/>
      <w:r w:rsidRPr="00491C4D">
        <w:rPr>
          <w:rFonts w:ascii="微软雅黑" w:eastAsia="微软雅黑" w:hAnsi="微软雅黑" w:cs="微软雅黑"/>
          <w:spacing w:val="12"/>
          <w:lang w:eastAsia="zh-CN"/>
        </w:rPr>
        <w:t>瑞郎涨</w:t>
      </w:r>
      <w:proofErr w:type="gramEnd"/>
      <w:r w:rsidRPr="00491C4D">
        <w:rPr>
          <w:rFonts w:ascii="微软雅黑" w:eastAsia="微软雅黑" w:hAnsi="微软雅黑" w:cs="微软雅黑"/>
          <w:spacing w:val="12"/>
          <w:lang w:eastAsia="zh-CN"/>
        </w:rPr>
        <w:t>0.18%报0.7871，离岸人民币对美元涨64个基点报6.7788。国际贵金属期货普遍收跌，COMEX黄金期货跌1.05%报4454.90美元/盎司，COMEX白银期货跌2.25%报74.89美元/盎司。</w:t>
      </w:r>
      <w:proofErr w:type="gramStart"/>
      <w:r w:rsidRPr="00491C4D">
        <w:rPr>
          <w:rFonts w:ascii="微软雅黑" w:eastAsia="微软雅黑" w:hAnsi="微软雅黑" w:cs="微软雅黑"/>
          <w:spacing w:val="12"/>
          <w:lang w:eastAsia="zh-CN"/>
        </w:rPr>
        <w:t>美油主力合约收跌</w:t>
      </w:r>
      <w:proofErr w:type="gramEnd"/>
      <w:r w:rsidRPr="00491C4D">
        <w:rPr>
          <w:rFonts w:ascii="微软雅黑" w:eastAsia="微软雅黑" w:hAnsi="微软雅黑" w:cs="微软雅黑"/>
          <w:spacing w:val="12"/>
          <w:lang w:eastAsia="zh-CN"/>
        </w:rPr>
        <w:t>4.77%，报89.41美元/桶；</w:t>
      </w:r>
      <w:proofErr w:type="gramStart"/>
      <w:r w:rsidRPr="00491C4D">
        <w:rPr>
          <w:rFonts w:ascii="微软雅黑" w:eastAsia="微软雅黑" w:hAnsi="微软雅黑" w:cs="微软雅黑"/>
          <w:spacing w:val="12"/>
          <w:lang w:eastAsia="zh-CN"/>
        </w:rPr>
        <w:t>布油主力</w:t>
      </w:r>
      <w:proofErr w:type="gramEnd"/>
      <w:r w:rsidRPr="00491C4D">
        <w:rPr>
          <w:rFonts w:ascii="微软雅黑" w:eastAsia="微软雅黑" w:hAnsi="微软雅黑" w:cs="微软雅黑"/>
          <w:spacing w:val="12"/>
          <w:lang w:eastAsia="zh-CN"/>
        </w:rPr>
        <w:t>合约跌3.92%，报92.88美元/桶。</w:t>
      </w:r>
      <w:r w:rsidRPr="00491C4D">
        <w:rPr>
          <w:rFonts w:ascii="微软雅黑" w:eastAsia="微软雅黑" w:hAnsi="微软雅黑" w:cs="微软雅黑" w:hint="eastAsia"/>
          <w:spacing w:val="12"/>
          <w:lang w:eastAsia="zh-CN"/>
        </w:rPr>
        <w:t>I</w:t>
      </w:r>
      <w:r w:rsidR="007B3E0B" w:rsidRPr="00491C4D">
        <w:rPr>
          <w:rFonts w:ascii="微软雅黑" w:eastAsia="微软雅黑" w:hAnsi="微软雅黑" w:cs="微软雅黑"/>
          <w:spacing w:val="12"/>
          <w:lang w:eastAsia="zh-CN"/>
        </w:rPr>
        <w:t>CE</w:t>
      </w:r>
      <w:r w:rsidR="007B3E0B" w:rsidRPr="00491C4D">
        <w:rPr>
          <w:rFonts w:ascii="微软雅黑" w:eastAsia="微软雅黑" w:hAnsi="微软雅黑" w:cs="微软雅黑" w:hint="eastAsia"/>
          <w:spacing w:val="12"/>
          <w:lang w:eastAsia="zh-CN"/>
        </w:rPr>
        <w:t>原糖主力合约</w:t>
      </w:r>
      <w:r w:rsidR="00381F29" w:rsidRPr="00491C4D">
        <w:rPr>
          <w:rFonts w:ascii="微软雅黑" w:eastAsia="微软雅黑" w:hAnsi="微软雅黑" w:cs="微软雅黑" w:hint="eastAsia"/>
          <w:spacing w:val="12"/>
          <w:lang w:eastAsia="zh-CN"/>
        </w:rPr>
        <w:t>跌</w:t>
      </w:r>
      <w:r w:rsidRPr="00491C4D">
        <w:rPr>
          <w:rFonts w:ascii="微软雅黑" w:eastAsia="微软雅黑" w:hAnsi="微软雅黑" w:cs="微软雅黑" w:hint="eastAsia"/>
          <w:spacing w:val="12"/>
          <w:lang w:eastAsia="zh-CN"/>
        </w:rPr>
        <w:t>2.82</w:t>
      </w:r>
      <w:r w:rsidR="007B3E0B" w:rsidRPr="00491C4D">
        <w:rPr>
          <w:rFonts w:ascii="微软雅黑" w:eastAsia="微软雅黑" w:hAnsi="微软雅黑" w:cs="微软雅黑"/>
          <w:spacing w:val="12"/>
          <w:lang w:eastAsia="zh-CN"/>
        </w:rPr>
        <w:t>%</w:t>
      </w:r>
      <w:r w:rsidR="007B3E0B" w:rsidRPr="00491C4D">
        <w:rPr>
          <w:rFonts w:ascii="微软雅黑" w:eastAsia="微软雅黑" w:hAnsi="微软雅黑" w:cs="微软雅黑" w:hint="eastAsia"/>
          <w:spacing w:val="12"/>
          <w:lang w:eastAsia="zh-CN"/>
        </w:rPr>
        <w:t>报</w:t>
      </w:r>
      <w:r w:rsidR="008D5F7A" w:rsidRPr="00491C4D">
        <w:rPr>
          <w:rFonts w:ascii="微软雅黑" w:eastAsia="微软雅黑" w:hAnsi="微软雅黑" w:cs="微软雅黑" w:hint="eastAsia"/>
          <w:spacing w:val="12"/>
          <w:lang w:eastAsia="zh-CN"/>
        </w:rPr>
        <w:t>1</w:t>
      </w:r>
      <w:r w:rsidR="0052583F" w:rsidRPr="00491C4D">
        <w:rPr>
          <w:rFonts w:ascii="微软雅黑" w:eastAsia="微软雅黑" w:hAnsi="微软雅黑" w:cs="微软雅黑" w:hint="eastAsia"/>
          <w:spacing w:val="12"/>
          <w:lang w:eastAsia="zh-CN"/>
        </w:rPr>
        <w:t>4.</w:t>
      </w:r>
      <w:r w:rsidRPr="00491C4D">
        <w:rPr>
          <w:rFonts w:ascii="微软雅黑" w:eastAsia="微软雅黑" w:hAnsi="微软雅黑" w:cs="微软雅黑" w:hint="eastAsia"/>
          <w:spacing w:val="12"/>
          <w:lang w:eastAsia="zh-CN"/>
        </w:rPr>
        <w:t>1</w:t>
      </w:r>
      <w:r w:rsidR="00381F29" w:rsidRPr="00491C4D">
        <w:rPr>
          <w:rFonts w:ascii="微软雅黑" w:eastAsia="微软雅黑" w:hAnsi="微软雅黑" w:cs="微软雅黑" w:hint="eastAsia"/>
          <w:spacing w:val="12"/>
          <w:lang w:eastAsia="zh-CN"/>
        </w:rPr>
        <w:t>3</w:t>
      </w:r>
      <w:r w:rsidR="007B3E0B" w:rsidRPr="00491C4D">
        <w:rPr>
          <w:rFonts w:ascii="微软雅黑" w:eastAsia="微软雅黑" w:hAnsi="微软雅黑" w:cs="微软雅黑" w:hint="eastAsia"/>
          <w:spacing w:val="12"/>
          <w:lang w:eastAsia="zh-CN"/>
        </w:rPr>
        <w:t>美分</w:t>
      </w:r>
      <w:r w:rsidR="007B3E0B" w:rsidRPr="00491C4D">
        <w:rPr>
          <w:rFonts w:ascii="微软雅黑" w:eastAsia="微软雅黑" w:hAnsi="微软雅黑" w:cs="微软雅黑"/>
          <w:spacing w:val="12"/>
          <w:lang w:eastAsia="zh-CN"/>
        </w:rPr>
        <w:t>/</w:t>
      </w:r>
      <w:r w:rsidR="007B3E0B" w:rsidRPr="00491C4D">
        <w:rPr>
          <w:rFonts w:ascii="微软雅黑" w:eastAsia="微软雅黑" w:hAnsi="微软雅黑" w:cs="微软雅黑" w:hint="eastAsia"/>
          <w:spacing w:val="12"/>
          <w:lang w:eastAsia="zh-CN"/>
        </w:rPr>
        <w:t>磅，</w:t>
      </w:r>
      <w:r w:rsidR="007B3E0B" w:rsidRPr="00491C4D">
        <w:rPr>
          <w:rFonts w:ascii="微软雅黑" w:eastAsia="微软雅黑" w:hAnsi="微软雅黑" w:cs="微软雅黑"/>
          <w:spacing w:val="12"/>
          <w:lang w:eastAsia="zh-CN"/>
        </w:rPr>
        <w:t>ICE</w:t>
      </w:r>
      <w:r w:rsidR="007B3E0B" w:rsidRPr="00491C4D">
        <w:rPr>
          <w:rFonts w:ascii="微软雅黑" w:eastAsia="微软雅黑" w:hAnsi="微软雅黑" w:cs="微软雅黑" w:hint="eastAsia"/>
          <w:spacing w:val="12"/>
          <w:lang w:eastAsia="zh-CN"/>
        </w:rPr>
        <w:t>棉花主力合约</w:t>
      </w:r>
      <w:r w:rsidR="00E43653" w:rsidRPr="00491C4D">
        <w:rPr>
          <w:rFonts w:ascii="微软雅黑" w:eastAsia="微软雅黑" w:hAnsi="微软雅黑" w:cs="微软雅黑" w:hint="eastAsia"/>
          <w:spacing w:val="12"/>
          <w:lang w:eastAsia="zh-CN"/>
        </w:rPr>
        <w:t>跌</w:t>
      </w:r>
      <w:r w:rsidRPr="00491C4D">
        <w:rPr>
          <w:rFonts w:ascii="微软雅黑" w:eastAsia="微软雅黑" w:hAnsi="微软雅黑" w:cs="微软雅黑" w:hint="eastAsia"/>
          <w:spacing w:val="12"/>
          <w:lang w:eastAsia="zh-CN"/>
        </w:rPr>
        <w:t>1.56</w:t>
      </w:r>
      <w:r w:rsidR="007B3E0B" w:rsidRPr="00491C4D">
        <w:rPr>
          <w:rFonts w:ascii="微软雅黑" w:eastAsia="微软雅黑" w:hAnsi="微软雅黑" w:cs="微软雅黑"/>
          <w:spacing w:val="12"/>
          <w:lang w:eastAsia="zh-CN"/>
        </w:rPr>
        <w:t>%</w:t>
      </w:r>
      <w:r w:rsidR="007B3E0B" w:rsidRPr="00491C4D">
        <w:rPr>
          <w:rFonts w:ascii="微软雅黑" w:eastAsia="微软雅黑" w:hAnsi="微软雅黑" w:cs="微软雅黑" w:hint="eastAsia"/>
          <w:spacing w:val="12"/>
          <w:lang w:eastAsia="zh-CN"/>
        </w:rPr>
        <w:t>报</w:t>
      </w:r>
      <w:r w:rsidR="00A007AC" w:rsidRPr="00491C4D">
        <w:rPr>
          <w:rFonts w:ascii="微软雅黑" w:eastAsia="微软雅黑" w:hAnsi="微软雅黑" w:cs="微软雅黑" w:hint="eastAsia"/>
          <w:spacing w:val="12"/>
          <w:lang w:eastAsia="zh-CN"/>
        </w:rPr>
        <w:t>7</w:t>
      </w:r>
      <w:r w:rsidRPr="00491C4D">
        <w:rPr>
          <w:rFonts w:ascii="微软雅黑" w:eastAsia="微软雅黑" w:hAnsi="微软雅黑" w:cs="微软雅黑" w:hint="eastAsia"/>
          <w:spacing w:val="12"/>
          <w:lang w:eastAsia="zh-CN"/>
        </w:rPr>
        <w:t>6.16</w:t>
      </w:r>
      <w:r w:rsidR="00E43653" w:rsidRPr="00491C4D">
        <w:rPr>
          <w:rFonts w:ascii="微软雅黑" w:eastAsia="微软雅黑" w:hAnsi="微软雅黑" w:cs="微软雅黑" w:hint="eastAsia"/>
          <w:spacing w:val="12"/>
          <w:lang w:eastAsia="zh-CN"/>
        </w:rPr>
        <w:t>/</w:t>
      </w:r>
      <w:r w:rsidR="007B3E0B" w:rsidRPr="00491C4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7BFD5EB" w:rsidR="00557736" w:rsidRPr="0022448B" w:rsidRDefault="00491C4D"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E4BC2F5" wp14:editId="14DC60EB">
            <wp:extent cx="5383145" cy="3698875"/>
            <wp:effectExtent l="0" t="0" r="8255" b="0"/>
            <wp:docPr id="14459975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5716" cy="370064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1C20B403" w:rsidR="00B539F7" w:rsidRPr="00381F29"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491C4D" w:rsidRPr="00491C4D">
        <w:rPr>
          <w:rFonts w:ascii="微软雅黑" w:eastAsia="微软雅黑" w:hAnsi="微软雅黑" w:cs="微软雅黑"/>
          <w:color w:val="auto"/>
          <w:spacing w:val="4"/>
          <w:lang w:eastAsia="zh-CN"/>
        </w:rPr>
        <w:t>美国白宫在社交媒体发文称，伊朗媒体发布的美伊谅解备忘录内容“纯属捏造”。美国总统特朗普表示，对目前同伊朗谈判进程“不满意”，伊朗即使放弃高浓缩铀，也不会因此获得美国解除制裁。伊朗媒体此前披露，伊美谅解备忘录涉及霍尔木兹海峡通航、美国解除封锁、释放伊朗被冻结资产、在所有战线停火60天、撤出伊朗周边部分军事力量等。</w:t>
      </w:r>
      <w:r w:rsidRPr="00381F29">
        <w:rPr>
          <w:rFonts w:ascii="微软雅黑" w:eastAsia="微软雅黑" w:hAnsi="微软雅黑" w:cs="微软雅黑" w:hint="eastAsia"/>
          <w:color w:val="auto"/>
          <w:spacing w:val="4"/>
          <w:lang w:eastAsia="zh-CN"/>
        </w:rPr>
        <w:t>】</w:t>
      </w:r>
    </w:p>
    <w:p w14:paraId="388BC3B4" w14:textId="759B3E00" w:rsidR="0052583F" w:rsidRPr="00381F29"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381F29">
        <w:rPr>
          <w:rFonts w:ascii="微软雅黑" w:eastAsia="微软雅黑" w:hAnsi="微软雅黑" w:cs="微软雅黑" w:hint="eastAsia"/>
          <w:color w:val="auto"/>
          <w:spacing w:val="4"/>
          <w:lang w:eastAsia="zh-CN"/>
        </w:rPr>
        <w:t>【</w:t>
      </w:r>
      <w:r w:rsidR="00491C4D" w:rsidRPr="00491C4D">
        <w:rPr>
          <w:rFonts w:ascii="微软雅黑" w:eastAsia="微软雅黑" w:hAnsi="微软雅黑" w:cs="微软雅黑"/>
          <w:color w:val="auto"/>
          <w:spacing w:val="4"/>
          <w:lang w:eastAsia="zh-CN"/>
        </w:rPr>
        <w:t>美国官员透露，美国国防部已拟定一份伊朗境内打击目标清单，以备总统特朗普可能恢复对伊军事行动。但消息人士分析说，美国如果发动新打击，难度比先前更大。</w:t>
      </w:r>
      <w:r w:rsidRPr="00381F29">
        <w:rPr>
          <w:rFonts w:ascii="微软雅黑" w:eastAsia="微软雅黑" w:hAnsi="微软雅黑" w:cs="微软雅黑" w:hint="eastAsia"/>
          <w:color w:val="auto"/>
          <w:spacing w:val="4"/>
          <w:lang w:eastAsia="zh-CN"/>
        </w:rPr>
        <w:t>】</w:t>
      </w:r>
    </w:p>
    <w:p w14:paraId="68EDC742" w14:textId="5A3192EE" w:rsidR="00D16A8F" w:rsidRPr="00491C4D"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381F29">
        <w:rPr>
          <w:rFonts w:ascii="微软雅黑" w:eastAsia="微软雅黑" w:hAnsi="微软雅黑" w:cs="微软雅黑" w:hint="eastAsia"/>
          <w:color w:val="auto"/>
          <w:spacing w:val="4"/>
          <w:lang w:eastAsia="zh-CN"/>
        </w:rPr>
        <w:lastRenderedPageBreak/>
        <w:t>【</w:t>
      </w:r>
      <w:r w:rsidR="00491C4D" w:rsidRPr="00491C4D">
        <w:rPr>
          <w:rFonts w:ascii="微软雅黑" w:eastAsia="微软雅黑" w:hAnsi="微软雅黑" w:cs="微软雅黑"/>
          <w:color w:val="auto"/>
          <w:spacing w:val="4"/>
          <w:lang w:eastAsia="zh-CN"/>
        </w:rPr>
        <w:t>伊朗伊斯兰革命卫队海军公共关系部称，过去24小时内，包括油轮、集装箱船和其他商船在内的23艘船只在获得许可后，在伊朗伊斯兰革命卫队海军的协调和安全保障下通过了霍尔木兹海峡。</w:t>
      </w:r>
      <w:r w:rsidRPr="00491C4D">
        <w:rPr>
          <w:rFonts w:ascii="微软雅黑" w:eastAsia="微软雅黑" w:hAnsi="微软雅黑" w:cs="微软雅黑" w:hint="eastAsia"/>
          <w:color w:val="auto"/>
          <w:spacing w:val="4"/>
          <w:lang w:eastAsia="zh-CN"/>
        </w:rPr>
        <w:t>】</w:t>
      </w:r>
    </w:p>
    <w:p w14:paraId="60061F47" w14:textId="2A7AF441" w:rsidR="00DB4FF3" w:rsidRPr="00491C4D" w:rsidRDefault="00DB4FF3"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491C4D">
        <w:rPr>
          <w:rFonts w:ascii="微软雅黑" w:eastAsia="微软雅黑" w:hAnsi="微软雅黑" w:cs="微软雅黑" w:hint="eastAsia"/>
          <w:color w:val="auto"/>
          <w:spacing w:val="4"/>
          <w:lang w:eastAsia="zh-CN"/>
        </w:rPr>
        <w:t>【</w:t>
      </w:r>
      <w:r w:rsidR="00491C4D" w:rsidRPr="00491C4D">
        <w:rPr>
          <w:rFonts w:ascii="微软雅黑" w:eastAsia="微软雅黑" w:hAnsi="微软雅黑" w:cs="微软雅黑"/>
          <w:color w:val="auto"/>
          <w:spacing w:val="4"/>
          <w:lang w:eastAsia="zh-CN"/>
        </w:rPr>
        <w:t>美联储理事库克表示，若劳动力市场恶化，将准备好降息；若通胀回落未能如期显现，准备加息；人工智能或可增强金融稳定，人工智能对网络安全的影响尚不明确；未来几个月利率应维持不变。</w:t>
      </w:r>
      <w:r w:rsidRPr="00491C4D">
        <w:rPr>
          <w:rFonts w:ascii="微软雅黑" w:eastAsia="微软雅黑" w:hAnsi="微软雅黑" w:cs="微软雅黑" w:hint="eastAsia"/>
          <w:color w:val="auto"/>
          <w:spacing w:val="4"/>
          <w:lang w:eastAsia="zh-CN"/>
        </w:rPr>
        <w:t>】</w:t>
      </w:r>
    </w:p>
    <w:p w14:paraId="22230CBF" w14:textId="073E3725" w:rsidR="00116B4A" w:rsidRPr="008D5F7A" w:rsidRDefault="00116B4A"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491C4D">
        <w:rPr>
          <w:rFonts w:ascii="微软雅黑" w:eastAsia="微软雅黑" w:hAnsi="微软雅黑" w:cs="微软雅黑" w:hint="eastAsia"/>
          <w:color w:val="auto"/>
          <w:spacing w:val="4"/>
          <w:lang w:eastAsia="zh-CN"/>
        </w:rPr>
        <w:t>【</w:t>
      </w:r>
      <w:r w:rsidR="00491C4D" w:rsidRPr="00491C4D">
        <w:rPr>
          <w:rFonts w:ascii="微软雅黑" w:eastAsia="微软雅黑" w:hAnsi="微软雅黑" w:cs="微软雅黑"/>
          <w:color w:val="auto"/>
          <w:spacing w:val="4"/>
          <w:lang w:eastAsia="zh-CN"/>
        </w:rPr>
        <w:t>欧洲央行发布金融稳定报告指出，中东战事对欧元区金融稳定前景构成严峻挑战，而美国贸易政策的不确定性进一步加剧了全球金融风险。欧洲央行副行长德金多斯表示，当前的能源供应冲击将导致通胀上行与经济增长下行双重风险。</w:t>
      </w:r>
      <w:r w:rsidRPr="008D5F7A">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491C4D" w:rsidRPr="00491C4D" w14:paraId="5B8E297F" w14:textId="77777777" w:rsidTr="009119B8">
        <w:trPr>
          <w:trHeight w:val="652"/>
        </w:trPr>
        <w:tc>
          <w:tcPr>
            <w:tcW w:w="1701" w:type="dxa"/>
          </w:tcPr>
          <w:bookmarkEnd w:id="0"/>
          <w:p w14:paraId="4567D2AE" w14:textId="02944466" w:rsidR="00491C4D" w:rsidRPr="00DB4FF3" w:rsidRDefault="00491C4D" w:rsidP="00491C4D">
            <w:pPr>
              <w:spacing w:before="230" w:line="191" w:lineRule="auto"/>
              <w:ind w:right="210"/>
              <w:jc w:val="center"/>
              <w:rPr>
                <w:rFonts w:ascii="微软雅黑" w:eastAsia="微软雅黑" w:hAnsi="微软雅黑" w:cs="微软雅黑" w:hint="eastAsia"/>
                <w:b/>
                <w:bCs/>
                <w:spacing w:val="3"/>
                <w:sz w:val="19"/>
                <w:szCs w:val="19"/>
                <w:lang w:eastAsia="zh-CN"/>
              </w:rPr>
            </w:pPr>
            <w:r w:rsidRPr="00491C4D">
              <w:rPr>
                <w:rFonts w:ascii="微软雅黑" w:eastAsia="微软雅黑" w:hAnsi="微软雅黑" w:cs="微软雅黑"/>
                <w:b/>
                <w:bCs/>
                <w:spacing w:val="3"/>
                <w:sz w:val="19"/>
                <w:szCs w:val="19"/>
                <w:lang w:eastAsia="zh-CN"/>
              </w:rPr>
              <w:t>2026/5/28</w:t>
            </w:r>
          </w:p>
        </w:tc>
        <w:tc>
          <w:tcPr>
            <w:tcW w:w="1314" w:type="dxa"/>
          </w:tcPr>
          <w:p w14:paraId="3B0A4895" w14:textId="150C7F47" w:rsidR="00491C4D" w:rsidRPr="0025412C" w:rsidRDefault="00491C4D" w:rsidP="00491C4D">
            <w:pPr>
              <w:spacing w:before="230" w:line="191" w:lineRule="auto"/>
              <w:ind w:right="210"/>
              <w:jc w:val="center"/>
              <w:rPr>
                <w:rFonts w:ascii="微软雅黑" w:eastAsia="微软雅黑" w:hAnsi="微软雅黑" w:cs="微软雅黑" w:hint="eastAsia"/>
                <w:b/>
                <w:bCs/>
                <w:spacing w:val="3"/>
                <w:sz w:val="19"/>
                <w:szCs w:val="19"/>
                <w:lang w:eastAsia="zh-CN"/>
              </w:rPr>
            </w:pPr>
            <w:r>
              <w:rPr>
                <w:rFonts w:ascii="微软雅黑" w:eastAsia="微软雅黑" w:hAnsi="微软雅黑" w:cs="微软雅黑" w:hint="eastAsia"/>
                <w:b/>
                <w:bCs/>
                <w:spacing w:val="3"/>
                <w:sz w:val="19"/>
                <w:szCs w:val="19"/>
                <w:lang w:eastAsia="zh-CN"/>
              </w:rPr>
              <w:t>1</w:t>
            </w:r>
            <w:r w:rsidRPr="00381F29">
              <w:rPr>
                <w:rFonts w:ascii="微软雅黑" w:eastAsia="微软雅黑" w:hAnsi="微软雅黑" w:cs="微软雅黑"/>
                <w:b/>
                <w:bCs/>
                <w:spacing w:val="3"/>
                <w:sz w:val="19"/>
                <w:szCs w:val="19"/>
                <w:lang w:eastAsia="zh-CN"/>
              </w:rPr>
              <w:t>9:30</w:t>
            </w:r>
          </w:p>
        </w:tc>
        <w:tc>
          <w:tcPr>
            <w:tcW w:w="6344" w:type="dxa"/>
          </w:tcPr>
          <w:p w14:paraId="148F6123" w14:textId="669BB9EE" w:rsidR="00491C4D" w:rsidRPr="00E15A36" w:rsidRDefault="00491C4D" w:rsidP="00491C4D">
            <w:pPr>
              <w:spacing w:before="230" w:line="191" w:lineRule="auto"/>
              <w:ind w:right="210"/>
              <w:jc w:val="center"/>
              <w:rPr>
                <w:rFonts w:ascii="微软雅黑" w:eastAsia="微软雅黑" w:hAnsi="微软雅黑" w:cs="微软雅黑" w:hint="eastAsia"/>
                <w:b/>
                <w:bCs/>
                <w:spacing w:val="3"/>
                <w:sz w:val="19"/>
                <w:szCs w:val="19"/>
                <w:lang w:eastAsia="zh-CN"/>
              </w:rPr>
            </w:pPr>
            <w:r w:rsidRPr="00491C4D">
              <w:rPr>
                <w:rFonts w:ascii="微软雅黑" w:eastAsia="微软雅黑" w:hAnsi="微软雅黑" w:cs="微软雅黑"/>
                <w:b/>
                <w:bCs/>
                <w:spacing w:val="3"/>
                <w:sz w:val="19"/>
                <w:szCs w:val="19"/>
                <w:lang w:eastAsia="zh-CN"/>
              </w:rPr>
              <w:t xml:space="preserve">欧洲央行公布 4 </w:t>
            </w:r>
            <w:proofErr w:type="gramStart"/>
            <w:r w:rsidRPr="00491C4D">
              <w:rPr>
                <w:rFonts w:ascii="微软雅黑" w:eastAsia="微软雅黑" w:hAnsi="微软雅黑" w:cs="微软雅黑"/>
                <w:b/>
                <w:bCs/>
                <w:spacing w:val="3"/>
                <w:sz w:val="19"/>
                <w:szCs w:val="19"/>
                <w:lang w:eastAsia="zh-CN"/>
              </w:rPr>
              <w:t>月货币</w:t>
            </w:r>
            <w:proofErr w:type="gramEnd"/>
            <w:r w:rsidRPr="00491C4D">
              <w:rPr>
                <w:rFonts w:ascii="微软雅黑" w:eastAsia="微软雅黑" w:hAnsi="微软雅黑" w:cs="微软雅黑"/>
                <w:b/>
                <w:bCs/>
                <w:spacing w:val="3"/>
                <w:sz w:val="19"/>
                <w:szCs w:val="19"/>
                <w:lang w:eastAsia="zh-CN"/>
              </w:rPr>
              <w:t>政策会议纪要</w:t>
            </w:r>
          </w:p>
        </w:tc>
      </w:tr>
      <w:tr w:rsidR="00491C4D" w:rsidRPr="00491C4D" w14:paraId="11459514" w14:textId="77777777" w:rsidTr="00257AE9">
        <w:trPr>
          <w:trHeight w:val="620"/>
        </w:trPr>
        <w:tc>
          <w:tcPr>
            <w:tcW w:w="1701" w:type="dxa"/>
            <w:shd w:val="clear" w:color="auto" w:fill="DAE3F4" w:themeFill="accent1" w:themeFillTint="33"/>
          </w:tcPr>
          <w:p w14:paraId="336E77A1" w14:textId="53C4496B" w:rsidR="00491C4D" w:rsidRPr="00257AE9" w:rsidRDefault="00491C4D" w:rsidP="00491C4D">
            <w:pPr>
              <w:spacing w:before="230" w:line="191" w:lineRule="auto"/>
              <w:ind w:right="210"/>
              <w:jc w:val="center"/>
              <w:rPr>
                <w:rFonts w:ascii="微软雅黑" w:eastAsia="微软雅黑" w:hAnsi="微软雅黑" w:cs="微软雅黑" w:hint="eastAsia"/>
                <w:b/>
                <w:bCs/>
                <w:spacing w:val="3"/>
                <w:sz w:val="19"/>
                <w:szCs w:val="19"/>
                <w:lang w:eastAsia="zh-CN"/>
              </w:rPr>
            </w:pPr>
            <w:r w:rsidRPr="00491C4D">
              <w:rPr>
                <w:rFonts w:ascii="微软雅黑" w:eastAsia="微软雅黑" w:hAnsi="微软雅黑" w:cs="微软雅黑"/>
                <w:b/>
                <w:bCs/>
                <w:spacing w:val="3"/>
                <w:sz w:val="19"/>
                <w:szCs w:val="19"/>
                <w:lang w:eastAsia="zh-CN"/>
              </w:rPr>
              <w:t>2026/5/28</w:t>
            </w:r>
          </w:p>
        </w:tc>
        <w:tc>
          <w:tcPr>
            <w:tcW w:w="1314" w:type="dxa"/>
            <w:shd w:val="clear" w:color="auto" w:fill="DAE3F4" w:themeFill="accent1" w:themeFillTint="33"/>
          </w:tcPr>
          <w:p w14:paraId="2FF031BB" w14:textId="70078728" w:rsidR="00491C4D" w:rsidRPr="0025412C" w:rsidRDefault="00491C4D" w:rsidP="00491C4D">
            <w:pPr>
              <w:spacing w:before="230" w:line="191" w:lineRule="auto"/>
              <w:ind w:right="210"/>
              <w:jc w:val="center"/>
              <w:rPr>
                <w:rFonts w:ascii="微软雅黑" w:eastAsia="微软雅黑" w:hAnsi="微软雅黑" w:cs="微软雅黑" w:hint="eastAsia"/>
                <w:b/>
                <w:bCs/>
                <w:spacing w:val="3"/>
                <w:sz w:val="19"/>
                <w:szCs w:val="19"/>
                <w:lang w:eastAsia="zh-CN"/>
              </w:rPr>
            </w:pPr>
            <w:r>
              <w:rPr>
                <w:rFonts w:ascii="微软雅黑" w:eastAsia="微软雅黑" w:hAnsi="微软雅黑" w:cs="微软雅黑" w:hint="eastAsia"/>
                <w:b/>
                <w:bCs/>
                <w:spacing w:val="3"/>
                <w:sz w:val="19"/>
                <w:szCs w:val="19"/>
                <w:lang w:eastAsia="zh-CN"/>
              </w:rPr>
              <w:t>20</w:t>
            </w:r>
            <w:r w:rsidRPr="00381F29">
              <w:rPr>
                <w:rFonts w:ascii="微软雅黑" w:eastAsia="微软雅黑" w:hAnsi="微软雅黑" w:cs="微软雅黑"/>
                <w:b/>
                <w:bCs/>
                <w:spacing w:val="3"/>
                <w:sz w:val="19"/>
                <w:szCs w:val="19"/>
                <w:lang w:eastAsia="zh-CN"/>
              </w:rPr>
              <w:t>:30</w:t>
            </w:r>
          </w:p>
        </w:tc>
        <w:tc>
          <w:tcPr>
            <w:tcW w:w="6344" w:type="dxa"/>
            <w:shd w:val="clear" w:color="auto" w:fill="DAE3F4" w:themeFill="accent1" w:themeFillTint="33"/>
          </w:tcPr>
          <w:p w14:paraId="2CB0AF66" w14:textId="28FE5CA6" w:rsidR="00491C4D" w:rsidRPr="00653A5D" w:rsidRDefault="00491C4D" w:rsidP="00491C4D">
            <w:pPr>
              <w:spacing w:before="230" w:line="191" w:lineRule="auto"/>
              <w:ind w:right="210"/>
              <w:jc w:val="center"/>
              <w:rPr>
                <w:rFonts w:ascii="微软雅黑" w:eastAsia="微软雅黑" w:hAnsi="微软雅黑" w:cs="微软雅黑" w:hint="eastAsia"/>
                <w:b/>
                <w:bCs/>
                <w:spacing w:val="3"/>
                <w:sz w:val="19"/>
                <w:szCs w:val="19"/>
                <w:lang w:eastAsia="zh-CN"/>
              </w:rPr>
            </w:pPr>
            <w:r w:rsidRPr="00491C4D">
              <w:rPr>
                <w:rFonts w:ascii="微软雅黑" w:eastAsia="微软雅黑" w:hAnsi="微软雅黑" w:cs="微软雅黑"/>
                <w:b/>
                <w:bCs/>
                <w:spacing w:val="3"/>
                <w:sz w:val="19"/>
                <w:szCs w:val="19"/>
                <w:lang w:eastAsia="zh-CN"/>
              </w:rPr>
              <w:t xml:space="preserve">美国一季度实际 GDP </w:t>
            </w:r>
            <w:proofErr w:type="gramStart"/>
            <w:r w:rsidRPr="00491C4D">
              <w:rPr>
                <w:rFonts w:ascii="微软雅黑" w:eastAsia="微软雅黑" w:hAnsi="微软雅黑" w:cs="微软雅黑"/>
                <w:b/>
                <w:bCs/>
                <w:spacing w:val="3"/>
                <w:sz w:val="19"/>
                <w:szCs w:val="19"/>
                <w:lang w:eastAsia="zh-CN"/>
              </w:rPr>
              <w:t>年化季环</w:t>
            </w:r>
            <w:proofErr w:type="gramEnd"/>
            <w:r w:rsidRPr="00491C4D">
              <w:rPr>
                <w:rFonts w:ascii="微软雅黑" w:eastAsia="微软雅黑" w:hAnsi="微软雅黑" w:cs="微软雅黑"/>
                <w:b/>
                <w:bCs/>
                <w:spacing w:val="3"/>
                <w:sz w:val="19"/>
                <w:szCs w:val="19"/>
                <w:lang w:eastAsia="zh-CN"/>
              </w:rPr>
              <w:t>比修正值</w:t>
            </w:r>
          </w:p>
        </w:tc>
      </w:tr>
      <w:tr w:rsidR="00491C4D" w:rsidRPr="00491C4D" w14:paraId="5A77D372" w14:textId="77777777" w:rsidTr="00E43653">
        <w:trPr>
          <w:trHeight w:val="620"/>
        </w:trPr>
        <w:tc>
          <w:tcPr>
            <w:tcW w:w="1701" w:type="dxa"/>
          </w:tcPr>
          <w:p w14:paraId="5D727A34" w14:textId="6359B09B" w:rsidR="00491C4D" w:rsidRPr="008255A2" w:rsidRDefault="00491C4D" w:rsidP="00491C4D">
            <w:pPr>
              <w:spacing w:before="230" w:line="191" w:lineRule="auto"/>
              <w:ind w:right="210"/>
              <w:jc w:val="center"/>
              <w:rPr>
                <w:rFonts w:ascii="微软雅黑" w:eastAsia="微软雅黑" w:hAnsi="微软雅黑" w:cs="微软雅黑" w:hint="eastAsia"/>
                <w:b/>
                <w:bCs/>
                <w:spacing w:val="3"/>
                <w:sz w:val="19"/>
                <w:szCs w:val="19"/>
                <w:lang w:eastAsia="zh-CN"/>
              </w:rPr>
            </w:pPr>
            <w:r w:rsidRPr="00491C4D">
              <w:rPr>
                <w:rFonts w:ascii="微软雅黑" w:eastAsia="微软雅黑" w:hAnsi="微软雅黑" w:cs="微软雅黑"/>
                <w:b/>
                <w:bCs/>
                <w:spacing w:val="3"/>
                <w:sz w:val="19"/>
                <w:szCs w:val="19"/>
                <w:lang w:eastAsia="zh-CN"/>
              </w:rPr>
              <w:t>2026/5/28</w:t>
            </w:r>
          </w:p>
        </w:tc>
        <w:tc>
          <w:tcPr>
            <w:tcW w:w="1314" w:type="dxa"/>
          </w:tcPr>
          <w:p w14:paraId="0BC711A2" w14:textId="05079E36" w:rsidR="00491C4D" w:rsidRDefault="00491C4D" w:rsidP="00491C4D">
            <w:pPr>
              <w:spacing w:before="230" w:line="191" w:lineRule="auto"/>
              <w:ind w:right="210"/>
              <w:jc w:val="center"/>
              <w:rPr>
                <w:rFonts w:ascii="微软雅黑" w:eastAsia="微软雅黑" w:hAnsi="微软雅黑" w:cs="微软雅黑" w:hint="eastAsia"/>
                <w:b/>
                <w:bCs/>
                <w:spacing w:val="3"/>
                <w:sz w:val="19"/>
                <w:szCs w:val="19"/>
                <w:lang w:eastAsia="zh-CN"/>
              </w:rPr>
            </w:pPr>
            <w:r w:rsidRPr="00D25740">
              <w:rPr>
                <w:rFonts w:ascii="微软雅黑" w:eastAsia="微软雅黑" w:hAnsi="微软雅黑" w:cs="微软雅黑" w:hint="eastAsia"/>
                <w:b/>
                <w:bCs/>
                <w:spacing w:val="3"/>
                <w:sz w:val="19"/>
                <w:szCs w:val="19"/>
                <w:lang w:eastAsia="zh-CN"/>
              </w:rPr>
              <w:t>20</w:t>
            </w:r>
            <w:r w:rsidRPr="00D25740">
              <w:rPr>
                <w:rFonts w:ascii="微软雅黑" w:eastAsia="微软雅黑" w:hAnsi="微软雅黑" w:cs="微软雅黑"/>
                <w:b/>
                <w:bCs/>
                <w:spacing w:val="3"/>
                <w:sz w:val="19"/>
                <w:szCs w:val="19"/>
                <w:lang w:eastAsia="zh-CN"/>
              </w:rPr>
              <w:t>:30</w:t>
            </w:r>
          </w:p>
        </w:tc>
        <w:tc>
          <w:tcPr>
            <w:tcW w:w="6344" w:type="dxa"/>
          </w:tcPr>
          <w:p w14:paraId="6EFC272D" w14:textId="0000859F" w:rsidR="00491C4D" w:rsidRPr="00E43653" w:rsidRDefault="00491C4D" w:rsidP="00491C4D">
            <w:pPr>
              <w:spacing w:before="230" w:line="191" w:lineRule="auto"/>
              <w:ind w:right="210"/>
              <w:jc w:val="center"/>
              <w:rPr>
                <w:rFonts w:ascii="微软雅黑" w:eastAsia="微软雅黑" w:hAnsi="微软雅黑" w:cs="微软雅黑" w:hint="eastAsia"/>
                <w:b/>
                <w:bCs/>
                <w:spacing w:val="3"/>
                <w:sz w:val="19"/>
                <w:szCs w:val="19"/>
                <w:lang w:eastAsia="zh-CN"/>
              </w:rPr>
            </w:pPr>
            <w:r w:rsidRPr="00491C4D">
              <w:rPr>
                <w:rFonts w:ascii="微软雅黑" w:eastAsia="微软雅黑" w:hAnsi="微软雅黑" w:cs="微软雅黑"/>
                <w:b/>
                <w:bCs/>
                <w:spacing w:val="3"/>
                <w:sz w:val="19"/>
                <w:szCs w:val="19"/>
                <w:lang w:eastAsia="zh-CN"/>
              </w:rPr>
              <w:t>美国 5 月 23 日当</w:t>
            </w:r>
            <w:proofErr w:type="gramStart"/>
            <w:r w:rsidRPr="00491C4D">
              <w:rPr>
                <w:rFonts w:ascii="微软雅黑" w:eastAsia="微软雅黑" w:hAnsi="微软雅黑" w:cs="微软雅黑"/>
                <w:b/>
                <w:bCs/>
                <w:spacing w:val="3"/>
                <w:sz w:val="19"/>
                <w:szCs w:val="19"/>
                <w:lang w:eastAsia="zh-CN"/>
              </w:rPr>
              <w:t>周首次</w:t>
            </w:r>
            <w:proofErr w:type="gramEnd"/>
            <w:r w:rsidRPr="00491C4D">
              <w:rPr>
                <w:rFonts w:ascii="微软雅黑" w:eastAsia="微软雅黑" w:hAnsi="微软雅黑" w:cs="微软雅黑"/>
                <w:b/>
                <w:bCs/>
                <w:spacing w:val="3"/>
                <w:sz w:val="19"/>
                <w:szCs w:val="19"/>
                <w:lang w:eastAsia="zh-CN"/>
              </w:rPr>
              <w:t>申请失业救济人数 (万人)</w:t>
            </w:r>
          </w:p>
        </w:tc>
      </w:tr>
      <w:tr w:rsidR="00491C4D" w:rsidRPr="00491C4D" w14:paraId="0637AB51" w14:textId="77777777" w:rsidTr="00491C4D">
        <w:trPr>
          <w:trHeight w:val="620"/>
        </w:trPr>
        <w:tc>
          <w:tcPr>
            <w:tcW w:w="1701" w:type="dxa"/>
            <w:shd w:val="clear" w:color="auto" w:fill="DAE3F4" w:themeFill="accent1" w:themeFillTint="33"/>
          </w:tcPr>
          <w:p w14:paraId="41BC1B5C" w14:textId="02D907E6" w:rsidR="00491C4D" w:rsidRPr="00381F29" w:rsidRDefault="00491C4D" w:rsidP="00491C4D">
            <w:pPr>
              <w:spacing w:before="230" w:line="191" w:lineRule="auto"/>
              <w:ind w:right="210"/>
              <w:jc w:val="center"/>
              <w:rPr>
                <w:rFonts w:ascii="微软雅黑" w:eastAsia="微软雅黑" w:hAnsi="微软雅黑" w:cs="微软雅黑"/>
                <w:b/>
                <w:bCs/>
                <w:spacing w:val="3"/>
                <w:sz w:val="19"/>
                <w:szCs w:val="19"/>
                <w:lang w:eastAsia="zh-CN"/>
              </w:rPr>
            </w:pPr>
            <w:r w:rsidRPr="00491C4D">
              <w:rPr>
                <w:rFonts w:ascii="微软雅黑" w:eastAsia="微软雅黑" w:hAnsi="微软雅黑" w:cs="微软雅黑"/>
                <w:b/>
                <w:bCs/>
                <w:spacing w:val="3"/>
                <w:sz w:val="19"/>
                <w:szCs w:val="19"/>
                <w:lang w:eastAsia="zh-CN"/>
              </w:rPr>
              <w:t>2026/5/28</w:t>
            </w:r>
          </w:p>
        </w:tc>
        <w:tc>
          <w:tcPr>
            <w:tcW w:w="1314" w:type="dxa"/>
            <w:shd w:val="clear" w:color="auto" w:fill="DAE3F4" w:themeFill="accent1" w:themeFillTint="33"/>
          </w:tcPr>
          <w:p w14:paraId="68727E06" w14:textId="104D3225" w:rsidR="00491C4D" w:rsidRPr="00381F29" w:rsidRDefault="00491C4D" w:rsidP="00491C4D">
            <w:pPr>
              <w:spacing w:before="230" w:line="191" w:lineRule="auto"/>
              <w:ind w:right="210"/>
              <w:jc w:val="center"/>
              <w:rPr>
                <w:rFonts w:ascii="微软雅黑" w:eastAsia="微软雅黑" w:hAnsi="微软雅黑" w:cs="微软雅黑"/>
                <w:b/>
                <w:bCs/>
                <w:spacing w:val="3"/>
                <w:sz w:val="19"/>
                <w:szCs w:val="19"/>
                <w:lang w:eastAsia="zh-CN"/>
              </w:rPr>
            </w:pPr>
            <w:r w:rsidRPr="00D25740">
              <w:rPr>
                <w:rFonts w:ascii="微软雅黑" w:eastAsia="微软雅黑" w:hAnsi="微软雅黑" w:cs="微软雅黑" w:hint="eastAsia"/>
                <w:b/>
                <w:bCs/>
                <w:spacing w:val="3"/>
                <w:sz w:val="19"/>
                <w:szCs w:val="19"/>
                <w:lang w:eastAsia="zh-CN"/>
              </w:rPr>
              <w:t>20</w:t>
            </w:r>
            <w:r w:rsidRPr="00D25740">
              <w:rPr>
                <w:rFonts w:ascii="微软雅黑" w:eastAsia="微软雅黑" w:hAnsi="微软雅黑" w:cs="微软雅黑"/>
                <w:b/>
                <w:bCs/>
                <w:spacing w:val="3"/>
                <w:sz w:val="19"/>
                <w:szCs w:val="19"/>
                <w:lang w:eastAsia="zh-CN"/>
              </w:rPr>
              <w:t>:30</w:t>
            </w:r>
          </w:p>
        </w:tc>
        <w:tc>
          <w:tcPr>
            <w:tcW w:w="6344" w:type="dxa"/>
            <w:shd w:val="clear" w:color="auto" w:fill="DAE3F4" w:themeFill="accent1" w:themeFillTint="33"/>
          </w:tcPr>
          <w:p w14:paraId="0B5991B6" w14:textId="200FD1FB" w:rsidR="00491C4D" w:rsidRPr="00491C4D" w:rsidRDefault="00491C4D" w:rsidP="00491C4D">
            <w:pPr>
              <w:spacing w:before="230" w:line="191" w:lineRule="auto"/>
              <w:ind w:right="210"/>
              <w:jc w:val="center"/>
              <w:rPr>
                <w:rFonts w:ascii="微软雅黑" w:eastAsia="微软雅黑" w:hAnsi="微软雅黑" w:cs="微软雅黑"/>
                <w:b/>
                <w:bCs/>
                <w:spacing w:val="3"/>
                <w:sz w:val="19"/>
                <w:szCs w:val="19"/>
                <w:lang w:eastAsia="zh-CN"/>
              </w:rPr>
            </w:pPr>
            <w:r w:rsidRPr="00491C4D">
              <w:rPr>
                <w:rFonts w:ascii="微软雅黑" w:eastAsia="微软雅黑" w:hAnsi="微软雅黑" w:cs="微软雅黑"/>
                <w:b/>
                <w:bCs/>
                <w:spacing w:val="3"/>
                <w:sz w:val="19"/>
                <w:szCs w:val="19"/>
                <w:lang w:eastAsia="zh-CN"/>
              </w:rPr>
              <w:t xml:space="preserve">美国 4 </w:t>
            </w:r>
            <w:proofErr w:type="gramStart"/>
            <w:r w:rsidRPr="00491C4D">
              <w:rPr>
                <w:rFonts w:ascii="微软雅黑" w:eastAsia="微软雅黑" w:hAnsi="微软雅黑" w:cs="微软雅黑"/>
                <w:b/>
                <w:bCs/>
                <w:spacing w:val="3"/>
                <w:sz w:val="19"/>
                <w:szCs w:val="19"/>
                <w:lang w:eastAsia="zh-CN"/>
              </w:rPr>
              <w:t>月核心</w:t>
            </w:r>
            <w:proofErr w:type="gramEnd"/>
            <w:r w:rsidRPr="00491C4D">
              <w:rPr>
                <w:rFonts w:ascii="微软雅黑" w:eastAsia="微软雅黑" w:hAnsi="微软雅黑" w:cs="微软雅黑"/>
                <w:b/>
                <w:bCs/>
                <w:spacing w:val="3"/>
                <w:sz w:val="19"/>
                <w:szCs w:val="19"/>
                <w:lang w:eastAsia="zh-CN"/>
              </w:rPr>
              <w:t xml:space="preserve"> PCE 物价指数环比</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84E4873" w14:textId="77777777" w:rsidR="00B4670C" w:rsidRPr="00B4670C" w:rsidRDefault="00B4670C" w:rsidP="00B4670C">
      <w:pPr>
        <w:spacing w:before="103" w:line="256" w:lineRule="auto"/>
        <w:ind w:right="210" w:firstLineChars="200" w:firstLine="448"/>
        <w:rPr>
          <w:rFonts w:ascii="微软雅黑" w:eastAsia="微软雅黑" w:hAnsi="微软雅黑" w:cs="微软雅黑"/>
          <w:spacing w:val="7"/>
          <w:lang w:eastAsia="zh-CN"/>
        </w:rPr>
      </w:pPr>
      <w:r w:rsidRPr="00B4670C">
        <w:rPr>
          <w:rFonts w:ascii="微软雅黑" w:eastAsia="微软雅黑" w:hAnsi="微软雅黑" w:cs="微软雅黑" w:hint="eastAsia"/>
          <w:spacing w:val="7"/>
          <w:lang w:eastAsia="zh-CN"/>
        </w:rPr>
        <w:t>隔夜，美元指数涨</w:t>
      </w:r>
      <w:r w:rsidRPr="00B4670C">
        <w:rPr>
          <w:rFonts w:ascii="微软雅黑" w:eastAsia="微软雅黑" w:hAnsi="微软雅黑" w:cs="微软雅黑"/>
          <w:spacing w:val="7"/>
          <w:lang w:eastAsia="zh-CN"/>
        </w:rPr>
        <w:t>0.08%</w:t>
      </w:r>
      <w:r w:rsidRPr="00B4670C">
        <w:rPr>
          <w:rFonts w:ascii="微软雅黑" w:eastAsia="微软雅黑" w:hAnsi="微软雅黑" w:cs="微软雅黑" w:hint="eastAsia"/>
          <w:spacing w:val="7"/>
          <w:lang w:eastAsia="zh-CN"/>
        </w:rPr>
        <w:t>报</w:t>
      </w:r>
      <w:r w:rsidRPr="00B4670C">
        <w:rPr>
          <w:rFonts w:ascii="微软雅黑" w:eastAsia="微软雅黑" w:hAnsi="微软雅黑" w:cs="微软雅黑"/>
          <w:spacing w:val="7"/>
          <w:lang w:eastAsia="zh-CN"/>
        </w:rPr>
        <w:t>99.23</w:t>
      </w:r>
      <w:r w:rsidRPr="00B4670C">
        <w:rPr>
          <w:rFonts w:ascii="微软雅黑" w:eastAsia="微软雅黑" w:hAnsi="微软雅黑" w:cs="微软雅黑" w:hint="eastAsia"/>
          <w:spacing w:val="7"/>
          <w:lang w:eastAsia="zh-CN"/>
        </w:rPr>
        <w:t>，非美货币多数下跌，欧元兑美元跌</w:t>
      </w:r>
      <w:r w:rsidRPr="00B4670C">
        <w:rPr>
          <w:rFonts w:ascii="微软雅黑" w:eastAsia="微软雅黑" w:hAnsi="微软雅黑" w:cs="微软雅黑"/>
          <w:spacing w:val="7"/>
          <w:lang w:eastAsia="zh-CN"/>
        </w:rPr>
        <w:t>0.05%</w:t>
      </w:r>
      <w:r w:rsidRPr="00B4670C">
        <w:rPr>
          <w:rFonts w:ascii="微软雅黑" w:eastAsia="微软雅黑" w:hAnsi="微软雅黑" w:cs="微软雅黑" w:hint="eastAsia"/>
          <w:spacing w:val="7"/>
          <w:lang w:eastAsia="zh-CN"/>
        </w:rPr>
        <w:t>报</w:t>
      </w:r>
      <w:r w:rsidRPr="00B4670C">
        <w:rPr>
          <w:rFonts w:ascii="微软雅黑" w:eastAsia="微软雅黑" w:hAnsi="微软雅黑" w:cs="微软雅黑"/>
          <w:spacing w:val="7"/>
          <w:lang w:eastAsia="zh-CN"/>
        </w:rPr>
        <w:t>1.1626</w:t>
      </w:r>
      <w:r w:rsidRPr="00B4670C">
        <w:rPr>
          <w:rFonts w:ascii="微软雅黑" w:eastAsia="微软雅黑" w:hAnsi="微软雅黑" w:cs="微软雅黑" w:hint="eastAsia"/>
          <w:spacing w:val="7"/>
          <w:lang w:eastAsia="zh-CN"/>
        </w:rPr>
        <w:t>，英镑兑美元跌</w:t>
      </w:r>
      <w:r w:rsidRPr="00B4670C">
        <w:rPr>
          <w:rFonts w:ascii="微软雅黑" w:eastAsia="微软雅黑" w:hAnsi="微软雅黑" w:cs="微软雅黑"/>
          <w:spacing w:val="7"/>
          <w:lang w:eastAsia="zh-CN"/>
        </w:rPr>
        <w:t>0.15%</w:t>
      </w:r>
      <w:r w:rsidRPr="00B4670C">
        <w:rPr>
          <w:rFonts w:ascii="微软雅黑" w:eastAsia="微软雅黑" w:hAnsi="微软雅黑" w:cs="微软雅黑" w:hint="eastAsia"/>
          <w:spacing w:val="7"/>
          <w:lang w:eastAsia="zh-CN"/>
        </w:rPr>
        <w:t>报</w:t>
      </w:r>
      <w:r w:rsidRPr="00B4670C">
        <w:rPr>
          <w:rFonts w:ascii="微软雅黑" w:eastAsia="微软雅黑" w:hAnsi="微软雅黑" w:cs="微软雅黑"/>
          <w:spacing w:val="7"/>
          <w:lang w:eastAsia="zh-CN"/>
        </w:rPr>
        <w:t>1.3426</w:t>
      </w:r>
      <w:r w:rsidRPr="00B4670C">
        <w:rPr>
          <w:rFonts w:ascii="微软雅黑" w:eastAsia="微软雅黑" w:hAnsi="微软雅黑" w:cs="微软雅黑" w:hint="eastAsia"/>
          <w:spacing w:val="7"/>
          <w:lang w:eastAsia="zh-CN"/>
        </w:rPr>
        <w:t>，美元兑日元涨</w:t>
      </w:r>
      <w:r w:rsidRPr="00B4670C">
        <w:rPr>
          <w:rFonts w:ascii="微软雅黑" w:eastAsia="微软雅黑" w:hAnsi="微软雅黑" w:cs="微软雅黑"/>
          <w:spacing w:val="7"/>
          <w:lang w:eastAsia="zh-CN"/>
        </w:rPr>
        <w:t>0.13%</w:t>
      </w:r>
      <w:r w:rsidRPr="00B4670C">
        <w:rPr>
          <w:rFonts w:ascii="微软雅黑" w:eastAsia="微软雅黑" w:hAnsi="微软雅黑" w:cs="微软雅黑" w:hint="eastAsia"/>
          <w:spacing w:val="7"/>
          <w:lang w:eastAsia="zh-CN"/>
        </w:rPr>
        <w:t>报</w:t>
      </w:r>
      <w:r w:rsidRPr="00B4670C">
        <w:rPr>
          <w:rFonts w:ascii="微软雅黑" w:eastAsia="微软雅黑" w:hAnsi="微软雅黑" w:cs="微软雅黑"/>
          <w:spacing w:val="7"/>
          <w:lang w:eastAsia="zh-CN"/>
        </w:rPr>
        <w:t>159.5210</w:t>
      </w:r>
      <w:r w:rsidRPr="00B4670C">
        <w:rPr>
          <w:rFonts w:ascii="微软雅黑" w:eastAsia="微软雅黑" w:hAnsi="微软雅黑" w:cs="微软雅黑" w:hint="eastAsia"/>
          <w:spacing w:val="7"/>
          <w:lang w:eastAsia="zh-CN"/>
        </w:rPr>
        <w:t>。</w:t>
      </w:r>
    </w:p>
    <w:p w14:paraId="6E3E49D4" w14:textId="77777777" w:rsidR="00B4670C" w:rsidRPr="00B4670C" w:rsidRDefault="00B4670C" w:rsidP="00B4670C">
      <w:pPr>
        <w:spacing w:before="103" w:line="256" w:lineRule="auto"/>
        <w:ind w:right="210" w:firstLineChars="200" w:firstLine="448"/>
        <w:rPr>
          <w:rFonts w:ascii="微软雅黑" w:eastAsia="微软雅黑" w:hAnsi="微软雅黑" w:cs="微软雅黑"/>
          <w:spacing w:val="7"/>
          <w:lang w:eastAsia="zh-CN"/>
        </w:rPr>
      </w:pPr>
      <w:r w:rsidRPr="00B4670C">
        <w:rPr>
          <w:rFonts w:ascii="微软雅黑" w:eastAsia="微软雅黑" w:hAnsi="微软雅黑" w:cs="微软雅黑" w:hint="eastAsia"/>
          <w:spacing w:val="7"/>
          <w:lang w:eastAsia="zh-CN"/>
        </w:rPr>
        <w:t>美伊战事再度升级，伊朗谴责美国公然违反停火协议，特朗普对美伊谈判进程仍表不满，推动部分避险资金回流美元市场。宏观数据方面，非农及</w:t>
      </w:r>
      <w:r w:rsidRPr="00B4670C">
        <w:rPr>
          <w:rFonts w:ascii="微软雅黑" w:eastAsia="微软雅黑" w:hAnsi="微软雅黑" w:cs="微软雅黑"/>
          <w:spacing w:val="7"/>
          <w:lang w:eastAsia="zh-CN"/>
        </w:rPr>
        <w:t>ADP</w:t>
      </w:r>
      <w:r w:rsidRPr="00B4670C">
        <w:rPr>
          <w:rFonts w:ascii="微软雅黑" w:eastAsia="微软雅黑" w:hAnsi="微软雅黑" w:cs="微软雅黑" w:hint="eastAsia"/>
          <w:spacing w:val="7"/>
          <w:lang w:eastAsia="zh-CN"/>
        </w:rPr>
        <w:t>数据均指向增长态势，美国就业市场整体表现仍具韧性。</w:t>
      </w:r>
      <w:r w:rsidRPr="00B4670C">
        <w:rPr>
          <w:rFonts w:ascii="微软雅黑" w:eastAsia="微软雅黑" w:hAnsi="微软雅黑" w:cs="微软雅黑"/>
          <w:spacing w:val="7"/>
          <w:lang w:eastAsia="zh-CN"/>
        </w:rPr>
        <w:t>4</w:t>
      </w:r>
      <w:r w:rsidRPr="00B4670C">
        <w:rPr>
          <w:rFonts w:ascii="微软雅黑" w:eastAsia="微软雅黑" w:hAnsi="微软雅黑" w:cs="微软雅黑" w:hint="eastAsia"/>
          <w:spacing w:val="7"/>
          <w:lang w:eastAsia="zh-CN"/>
        </w:rPr>
        <w:t>月</w:t>
      </w:r>
      <w:r w:rsidRPr="00B4670C">
        <w:rPr>
          <w:rFonts w:ascii="微软雅黑" w:eastAsia="微软雅黑" w:hAnsi="微软雅黑" w:cs="微软雅黑"/>
          <w:spacing w:val="7"/>
          <w:lang w:eastAsia="zh-CN"/>
        </w:rPr>
        <w:t>CPI</w:t>
      </w:r>
      <w:r w:rsidRPr="00B4670C">
        <w:rPr>
          <w:rFonts w:ascii="微软雅黑" w:eastAsia="微软雅黑" w:hAnsi="微软雅黑" w:cs="微软雅黑" w:hint="eastAsia"/>
          <w:spacing w:val="7"/>
          <w:lang w:eastAsia="zh-CN"/>
        </w:rPr>
        <w:t>及</w:t>
      </w:r>
      <w:r w:rsidRPr="00B4670C">
        <w:rPr>
          <w:rFonts w:ascii="微软雅黑" w:eastAsia="微软雅黑" w:hAnsi="微软雅黑" w:cs="微软雅黑"/>
          <w:spacing w:val="7"/>
          <w:lang w:eastAsia="zh-CN"/>
        </w:rPr>
        <w:t>PPI</w:t>
      </w:r>
      <w:r w:rsidRPr="00B4670C">
        <w:rPr>
          <w:rFonts w:ascii="微软雅黑" w:eastAsia="微软雅黑" w:hAnsi="微软雅黑" w:cs="微软雅黑" w:hint="eastAsia"/>
          <w:spacing w:val="7"/>
          <w:lang w:eastAsia="zh-CN"/>
        </w:rPr>
        <w:t>报告揭示能源与运输成本上行推动价格压力逐步扩散，市场继续收窄联储年内降息空间，加息预期较前期显著抬升。展望后市，美元短期仍受鹰派联储预期与地缘风险支撑，但市场对尾部风险定价趋于钝化，美伊达成停火协议为当前市场基准情形，叠加财政扩张</w:t>
      </w:r>
      <w:proofErr w:type="gramStart"/>
      <w:r w:rsidRPr="00B4670C">
        <w:rPr>
          <w:rFonts w:ascii="微软雅黑" w:eastAsia="微软雅黑" w:hAnsi="微软雅黑" w:cs="微软雅黑" w:hint="eastAsia"/>
          <w:spacing w:val="7"/>
          <w:lang w:eastAsia="zh-CN"/>
        </w:rPr>
        <w:t>下美元</w:t>
      </w:r>
      <w:proofErr w:type="gramEnd"/>
      <w:r w:rsidRPr="00B4670C">
        <w:rPr>
          <w:rFonts w:ascii="微软雅黑" w:eastAsia="微软雅黑" w:hAnsi="微软雅黑" w:cs="微软雅黑" w:hint="eastAsia"/>
          <w:spacing w:val="7"/>
          <w:lang w:eastAsia="zh-CN"/>
        </w:rPr>
        <w:t>信用弱化叙事延续，美元上方仍存在一定阻力，短期或震荡运行为主。</w:t>
      </w:r>
    </w:p>
    <w:p w14:paraId="502379A4" w14:textId="66A33323" w:rsidR="002760F0" w:rsidRPr="002760F0" w:rsidRDefault="00B4670C" w:rsidP="00B4670C">
      <w:pPr>
        <w:spacing w:before="103" w:line="256" w:lineRule="auto"/>
        <w:ind w:right="210" w:firstLineChars="200" w:firstLine="448"/>
        <w:rPr>
          <w:rFonts w:ascii="微软雅黑" w:eastAsia="微软雅黑" w:hAnsi="微软雅黑" w:cs="微软雅黑" w:hint="eastAsia"/>
          <w:spacing w:val="7"/>
          <w:lang w:eastAsia="zh-CN"/>
        </w:rPr>
      </w:pPr>
      <w:r w:rsidRPr="00B4670C">
        <w:rPr>
          <w:rFonts w:ascii="微软雅黑" w:eastAsia="微软雅黑" w:hAnsi="微软雅黑" w:cs="微软雅黑" w:hint="eastAsia"/>
          <w:spacing w:val="7"/>
          <w:lang w:eastAsia="zh-CN"/>
        </w:rPr>
        <w:t>能源供给冲击持续拖累欧元</w:t>
      </w:r>
      <w:proofErr w:type="gramStart"/>
      <w:r w:rsidRPr="00B4670C">
        <w:rPr>
          <w:rFonts w:ascii="微软雅黑" w:eastAsia="微软雅黑" w:hAnsi="微软雅黑" w:cs="微软雅黑" w:hint="eastAsia"/>
          <w:spacing w:val="7"/>
          <w:lang w:eastAsia="zh-CN"/>
        </w:rPr>
        <w:t>区增长</w:t>
      </w:r>
      <w:proofErr w:type="gramEnd"/>
      <w:r w:rsidRPr="00B4670C">
        <w:rPr>
          <w:rFonts w:ascii="微软雅黑" w:eastAsia="微软雅黑" w:hAnsi="微软雅黑" w:cs="微软雅黑" w:hint="eastAsia"/>
          <w:spacing w:val="7"/>
          <w:lang w:eastAsia="zh-CN"/>
        </w:rPr>
        <w:t>前景，</w:t>
      </w:r>
      <w:r w:rsidRPr="00B4670C">
        <w:rPr>
          <w:rFonts w:ascii="微软雅黑" w:eastAsia="微软雅黑" w:hAnsi="微软雅黑" w:cs="微软雅黑"/>
          <w:spacing w:val="7"/>
          <w:lang w:eastAsia="zh-CN"/>
        </w:rPr>
        <w:t>5</w:t>
      </w:r>
      <w:r w:rsidRPr="00B4670C">
        <w:rPr>
          <w:rFonts w:ascii="微软雅黑" w:eastAsia="微软雅黑" w:hAnsi="微软雅黑" w:cs="微软雅黑" w:hint="eastAsia"/>
          <w:spacing w:val="7"/>
          <w:lang w:eastAsia="zh-CN"/>
        </w:rPr>
        <w:t>月欧元区服务业</w:t>
      </w:r>
      <w:r w:rsidRPr="00B4670C">
        <w:rPr>
          <w:rFonts w:ascii="微软雅黑" w:eastAsia="微软雅黑" w:hAnsi="微软雅黑" w:cs="微软雅黑"/>
          <w:spacing w:val="7"/>
          <w:lang w:eastAsia="zh-CN"/>
        </w:rPr>
        <w:t>PMI</w:t>
      </w:r>
      <w:r w:rsidRPr="00B4670C">
        <w:rPr>
          <w:rFonts w:ascii="微软雅黑" w:eastAsia="微软雅黑" w:hAnsi="微软雅黑" w:cs="微软雅黑" w:hint="eastAsia"/>
          <w:spacing w:val="7"/>
          <w:lang w:eastAsia="zh-CN"/>
        </w:rPr>
        <w:t>大幅下挫，季度</w:t>
      </w:r>
      <w:r w:rsidRPr="00B4670C">
        <w:rPr>
          <w:rFonts w:ascii="微软雅黑" w:eastAsia="微软雅黑" w:hAnsi="微软雅黑" w:cs="微软雅黑"/>
          <w:spacing w:val="7"/>
          <w:lang w:eastAsia="zh-CN"/>
        </w:rPr>
        <w:t>GDP</w:t>
      </w:r>
      <w:r w:rsidRPr="00B4670C">
        <w:rPr>
          <w:rFonts w:ascii="微软雅黑" w:eastAsia="微软雅黑" w:hAnsi="微软雅黑" w:cs="微软雅黑" w:hint="eastAsia"/>
          <w:spacing w:val="7"/>
          <w:lang w:eastAsia="zh-CN"/>
        </w:rPr>
        <w:t>增速明显放缓，且伴随通胀指标显著走高。在增长乏力与高通胀并存的困境下，市场继续维持欧央行年内三次降息预期。在强劲芯片需求推动下，日本</w:t>
      </w:r>
      <w:r w:rsidRPr="00B4670C">
        <w:rPr>
          <w:rFonts w:ascii="微软雅黑" w:eastAsia="微软雅黑" w:hAnsi="微软雅黑" w:cs="微软雅黑"/>
          <w:spacing w:val="7"/>
          <w:lang w:eastAsia="zh-CN"/>
        </w:rPr>
        <w:t>4</w:t>
      </w:r>
      <w:r w:rsidRPr="00B4670C">
        <w:rPr>
          <w:rFonts w:ascii="微软雅黑" w:eastAsia="微软雅黑" w:hAnsi="微软雅黑" w:cs="微软雅黑" w:hint="eastAsia"/>
          <w:spacing w:val="7"/>
          <w:lang w:eastAsia="zh-CN"/>
        </w:rPr>
        <w:t>月贸易数据表现亮眼，叠加从中东进口的原油有所减少，进口增速放缓，从而录得大额贸易顺差。在没有财政利空干扰的情况下，该数据有望提振日本央行于</w:t>
      </w:r>
      <w:r w:rsidRPr="00B4670C">
        <w:rPr>
          <w:rFonts w:ascii="微软雅黑" w:eastAsia="微软雅黑" w:hAnsi="微软雅黑" w:cs="微软雅黑"/>
          <w:spacing w:val="7"/>
          <w:lang w:eastAsia="zh-CN"/>
        </w:rPr>
        <w:t>6</w:t>
      </w:r>
      <w:r w:rsidRPr="00B4670C">
        <w:rPr>
          <w:rFonts w:ascii="微软雅黑" w:eastAsia="微软雅黑" w:hAnsi="微软雅黑" w:cs="微软雅黑" w:hint="eastAsia"/>
          <w:spacing w:val="7"/>
          <w:lang w:eastAsia="zh-CN"/>
        </w:rPr>
        <w:t>月加息的信心，进而为日元提供边际支撑</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8649A65" w:rsidR="007A477E" w:rsidRDefault="00B4670C"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E80BFD">
        <w:rPr>
          <w:rFonts w:ascii="黑体" w:eastAsia="黑体" w:hAnsi="黑体" w:cs="黑体"/>
          <w:noProof/>
          <w:color w:val="2C3E50"/>
          <w:sz w:val="24"/>
          <w:shd w:val="clear" w:color="auto" w:fill="FFFFFF"/>
          <w:lang w:bidi="ar"/>
        </w:rPr>
        <w:lastRenderedPageBreak/>
        <w:drawing>
          <wp:inline distT="0" distB="0" distL="0" distR="0" wp14:anchorId="1683B8BC" wp14:editId="5652C5EF">
            <wp:extent cx="4533900" cy="2124075"/>
            <wp:effectExtent l="0" t="0" r="0" b="9525"/>
            <wp:docPr id="1551333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12407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649177FD" w:rsidR="00ED4A18" w:rsidRDefault="00B4670C" w:rsidP="00B00DB4">
      <w:pPr>
        <w:spacing w:before="103" w:line="256" w:lineRule="auto"/>
        <w:ind w:right="210" w:firstLine="448"/>
        <w:rPr>
          <w:rFonts w:ascii="微软雅黑" w:eastAsia="微软雅黑" w:hAnsi="微软雅黑" w:cs="微软雅黑" w:hint="eastAsia"/>
          <w:spacing w:val="7"/>
          <w:lang w:eastAsia="zh-CN"/>
        </w:rPr>
      </w:pPr>
      <w:r w:rsidRPr="00B4670C">
        <w:rPr>
          <w:rFonts w:ascii="微软雅黑" w:eastAsia="微软雅黑" w:hAnsi="微软雅黑" w:cs="微软雅黑"/>
          <w:spacing w:val="7"/>
          <w:lang w:eastAsia="zh-CN"/>
        </w:rPr>
        <w:t>截至5月27日，</w:t>
      </w:r>
      <w:proofErr w:type="gramStart"/>
      <w:r w:rsidRPr="00B4670C">
        <w:rPr>
          <w:rFonts w:ascii="微软雅黑" w:eastAsia="微软雅黑" w:hAnsi="微软雅黑" w:cs="微软雅黑"/>
          <w:spacing w:val="7"/>
          <w:lang w:eastAsia="zh-CN"/>
        </w:rPr>
        <w:t>标普</w:t>
      </w:r>
      <w:proofErr w:type="gramEnd"/>
      <w:r w:rsidRPr="00B4670C">
        <w:rPr>
          <w:rFonts w:ascii="微软雅黑" w:eastAsia="微软雅黑" w:hAnsi="微软雅黑" w:cs="微软雅黑"/>
          <w:spacing w:val="7"/>
          <w:lang w:eastAsia="zh-CN"/>
        </w:rPr>
        <w:t>500指数上涨0.02%至7520.36；</w:t>
      </w:r>
      <w:proofErr w:type="gramStart"/>
      <w:r w:rsidRPr="00B4670C">
        <w:rPr>
          <w:rFonts w:ascii="微软雅黑" w:eastAsia="微软雅黑" w:hAnsi="微软雅黑" w:cs="微软雅黑"/>
          <w:spacing w:val="7"/>
          <w:lang w:eastAsia="zh-CN"/>
        </w:rPr>
        <w:t>迷你标普</w:t>
      </w:r>
      <w:proofErr w:type="gramEnd"/>
      <w:r w:rsidRPr="00B4670C">
        <w:rPr>
          <w:rFonts w:ascii="微软雅黑" w:eastAsia="微软雅黑" w:hAnsi="微软雅黑" w:cs="微软雅黑"/>
          <w:spacing w:val="7"/>
          <w:lang w:eastAsia="zh-CN"/>
        </w:rPr>
        <w:t>500主力合约上涨0.29%至7554.25点。地缘局势上，美国总统特朗普表示，对同伊朗谈判进程感到不满，即使伊朗放弃浓缩铀，也不会解除制裁。同时白宫方面也驳斥了伊朗媒体发布的美伊谅解备忘录内容。但在白宫方面辟谣与伊朗协议后，油价与</w:t>
      </w:r>
      <w:proofErr w:type="gramStart"/>
      <w:r w:rsidRPr="00B4670C">
        <w:rPr>
          <w:rFonts w:ascii="微软雅黑" w:eastAsia="微软雅黑" w:hAnsi="微软雅黑" w:cs="微软雅黑"/>
          <w:spacing w:val="7"/>
          <w:lang w:eastAsia="zh-CN"/>
        </w:rPr>
        <w:t>10年期美债</w:t>
      </w:r>
      <w:proofErr w:type="gramEnd"/>
      <w:r w:rsidRPr="00B4670C">
        <w:rPr>
          <w:rFonts w:ascii="微软雅黑" w:eastAsia="微软雅黑" w:hAnsi="微软雅黑" w:cs="微软雅黑"/>
          <w:spacing w:val="7"/>
          <w:lang w:eastAsia="zh-CN"/>
        </w:rPr>
        <w:t>收益率仍延续下行态势。货币政策上，美联储理事库克表示，若劳动力市场恶化，将准备好降息；若通胀回落未能如期显现，准备加息。库克的表态使得市场对美联储加息的预期进一步强化。产业消息上，SpaceX上市在即，市场预期马斯</w:t>
      </w:r>
      <w:proofErr w:type="gramStart"/>
      <w:r w:rsidRPr="00B4670C">
        <w:rPr>
          <w:rFonts w:ascii="微软雅黑" w:eastAsia="微软雅黑" w:hAnsi="微软雅黑" w:cs="微软雅黑"/>
          <w:spacing w:val="7"/>
          <w:lang w:eastAsia="zh-CN"/>
        </w:rPr>
        <w:t>克最终</w:t>
      </w:r>
      <w:proofErr w:type="gramEnd"/>
      <w:r w:rsidRPr="00B4670C">
        <w:rPr>
          <w:rFonts w:ascii="微软雅黑" w:eastAsia="微软雅黑" w:hAnsi="微软雅黑" w:cs="微软雅黑"/>
          <w:spacing w:val="7"/>
          <w:lang w:eastAsia="zh-CN"/>
        </w:rPr>
        <w:t>会将SpaceX与特斯拉合并，受到乐观情绪带动，美股航天板块集体大涨。目前，油价以及</w:t>
      </w:r>
      <w:proofErr w:type="gramStart"/>
      <w:r w:rsidRPr="00B4670C">
        <w:rPr>
          <w:rFonts w:ascii="微软雅黑" w:eastAsia="微软雅黑" w:hAnsi="微软雅黑" w:cs="微软雅黑"/>
          <w:spacing w:val="7"/>
          <w:lang w:eastAsia="zh-CN"/>
        </w:rPr>
        <w:t>10年期美债</w:t>
      </w:r>
      <w:proofErr w:type="gramEnd"/>
      <w:r w:rsidRPr="00B4670C">
        <w:rPr>
          <w:rFonts w:ascii="微软雅黑" w:eastAsia="微软雅黑" w:hAnsi="微软雅黑" w:cs="微软雅黑"/>
          <w:spacing w:val="7"/>
          <w:lang w:eastAsia="zh-CN"/>
        </w:rPr>
        <w:t>收益率均明显回落</w:t>
      </w:r>
      <w:proofErr w:type="gramStart"/>
      <w:r w:rsidRPr="00B4670C">
        <w:rPr>
          <w:rFonts w:ascii="微软雅黑" w:eastAsia="微软雅黑" w:hAnsi="微软雅黑" w:cs="微软雅黑"/>
          <w:spacing w:val="7"/>
          <w:lang w:eastAsia="zh-CN"/>
        </w:rPr>
        <w:t>至关键</w:t>
      </w:r>
      <w:proofErr w:type="gramEnd"/>
      <w:r w:rsidRPr="00B4670C">
        <w:rPr>
          <w:rFonts w:ascii="微软雅黑" w:eastAsia="微软雅黑" w:hAnsi="微软雅黑" w:cs="微软雅黑"/>
          <w:spacing w:val="7"/>
          <w:lang w:eastAsia="zh-CN"/>
        </w:rPr>
        <w:t>点位（油价：100美元/桶、</w:t>
      </w:r>
      <w:proofErr w:type="gramStart"/>
      <w:r w:rsidRPr="00B4670C">
        <w:rPr>
          <w:rFonts w:ascii="微软雅黑" w:eastAsia="微软雅黑" w:hAnsi="微软雅黑" w:cs="微软雅黑"/>
          <w:spacing w:val="7"/>
          <w:lang w:eastAsia="zh-CN"/>
        </w:rPr>
        <w:t>10年期美债</w:t>
      </w:r>
      <w:proofErr w:type="gramEnd"/>
      <w:r w:rsidRPr="00B4670C">
        <w:rPr>
          <w:rFonts w:ascii="微软雅黑" w:eastAsia="微软雅黑" w:hAnsi="微软雅黑" w:cs="微软雅黑"/>
          <w:spacing w:val="7"/>
          <w:lang w:eastAsia="zh-CN"/>
        </w:rPr>
        <w:t>：4.6%）下方，对美股形成有力支撑，有助于AI以及商业航天浪潮的持续演进</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BEECE67" w:rsidR="007A477E" w:rsidRPr="00EE7376" w:rsidRDefault="00B4670C" w:rsidP="006B6996">
      <w:pPr>
        <w:spacing w:before="103" w:line="256" w:lineRule="auto"/>
        <w:ind w:right="210" w:firstLine="420"/>
        <w:jc w:val="center"/>
        <w:rPr>
          <w:rFonts w:ascii="微软雅黑" w:eastAsia="微软雅黑" w:hAnsi="微软雅黑" w:cs="微软雅黑" w:hint="eastAsia"/>
          <w:spacing w:val="7"/>
          <w:lang w:eastAsia="zh-CN"/>
        </w:rPr>
      </w:pPr>
      <w:r w:rsidRPr="00EA43D1">
        <w:rPr>
          <w:rFonts w:ascii="Helvetica" w:hAnsi="Helvetica" w:cs="Helvetica"/>
          <w:noProof/>
          <w:shd w:val="clear" w:color="auto" w:fill="FFFFFF"/>
        </w:rPr>
        <w:drawing>
          <wp:inline distT="0" distB="0" distL="0" distR="0" wp14:anchorId="237120FB" wp14:editId="7B6E5DFE">
            <wp:extent cx="5274310" cy="1674690"/>
            <wp:effectExtent l="0" t="0" r="2540" b="1905"/>
            <wp:docPr id="3" name="图片 3" descr="C:\Users\Administrator\xwechat_files\wxid_vkxlzo0vqu7s22_6f5b\temp\InputTemp\a17b4d3b-815c-4ffb-8dbc-a652e5f146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a17b4d3b-815c-4ffb-8dbc-a652e5f1469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4690"/>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59E73425" w:rsidR="00B51D3C" w:rsidRDefault="00B4670C" w:rsidP="000511AA">
      <w:pPr>
        <w:spacing w:before="103" w:line="256" w:lineRule="auto"/>
        <w:ind w:right="210" w:firstLine="448"/>
        <w:jc w:val="both"/>
        <w:rPr>
          <w:rFonts w:ascii="微软雅黑" w:eastAsia="微软雅黑" w:hAnsi="微软雅黑" w:cs="微软雅黑" w:hint="eastAsia"/>
          <w:spacing w:val="7"/>
          <w:lang w:eastAsia="zh-CN"/>
        </w:rPr>
      </w:pPr>
      <w:r w:rsidRPr="00B4670C">
        <w:rPr>
          <w:rFonts w:ascii="微软雅黑" w:eastAsia="微软雅黑" w:hAnsi="微软雅黑" w:cs="微软雅黑"/>
          <w:spacing w:val="7"/>
          <w:lang w:eastAsia="zh-CN"/>
        </w:rPr>
        <w:t>截至5月27日，富时中国A50指数下跌0.44%至15763.42；新交所富时A50期指主力合约下跌0.23%至15579。海外方面，美国总统特朗普表示，对同伊朗谈判进程感到不满，即使伊朗放弃浓缩铀，也不会解除制裁。同时白宫方面也驳斥了伊朗媒体发布的美伊谅解备忘录内容。今日国际油价与</w:t>
      </w:r>
      <w:proofErr w:type="gramStart"/>
      <w:r w:rsidRPr="00B4670C">
        <w:rPr>
          <w:rFonts w:ascii="微软雅黑" w:eastAsia="微软雅黑" w:hAnsi="微软雅黑" w:cs="微软雅黑"/>
          <w:spacing w:val="7"/>
          <w:lang w:eastAsia="zh-CN"/>
        </w:rPr>
        <w:t>10年期美债</w:t>
      </w:r>
      <w:proofErr w:type="gramEnd"/>
      <w:r w:rsidRPr="00B4670C">
        <w:rPr>
          <w:rFonts w:ascii="微软雅黑" w:eastAsia="微软雅黑" w:hAnsi="微软雅黑" w:cs="微软雅黑"/>
          <w:spacing w:val="7"/>
          <w:lang w:eastAsia="zh-CN"/>
        </w:rPr>
        <w:t>收益率均高开。国内方面，经济基本面，4月份，国内</w:t>
      </w:r>
      <w:proofErr w:type="gramStart"/>
      <w:r w:rsidRPr="00B4670C">
        <w:rPr>
          <w:rFonts w:ascii="微软雅黑" w:eastAsia="微软雅黑" w:hAnsi="微软雅黑" w:cs="微软雅黑"/>
          <w:spacing w:val="7"/>
          <w:lang w:eastAsia="zh-CN"/>
        </w:rPr>
        <w:t>规</w:t>
      </w:r>
      <w:proofErr w:type="gramEnd"/>
      <w:r w:rsidRPr="00B4670C">
        <w:rPr>
          <w:rFonts w:ascii="微软雅黑" w:eastAsia="微软雅黑" w:hAnsi="微软雅黑" w:cs="微软雅黑"/>
          <w:spacing w:val="7"/>
          <w:lang w:eastAsia="zh-CN"/>
        </w:rPr>
        <w:t>上工业企业利润及营收增速均较上月加快，其中高技术制造业拉动明显。结合</w:t>
      </w:r>
      <w:proofErr w:type="gramStart"/>
      <w:r w:rsidRPr="00B4670C">
        <w:rPr>
          <w:rFonts w:ascii="微软雅黑" w:eastAsia="微软雅黑" w:hAnsi="微软雅黑" w:cs="微软雅黑"/>
          <w:spacing w:val="7"/>
          <w:lang w:eastAsia="zh-CN"/>
        </w:rPr>
        <w:t>此前公布</w:t>
      </w:r>
      <w:proofErr w:type="gramEnd"/>
      <w:r w:rsidRPr="00B4670C">
        <w:rPr>
          <w:rFonts w:ascii="微软雅黑" w:eastAsia="微软雅黑" w:hAnsi="微软雅黑" w:cs="微软雅黑"/>
          <w:spacing w:val="7"/>
          <w:lang w:eastAsia="zh-CN"/>
        </w:rPr>
        <w:t>的其他经济数据，新质生产力相关产业依旧保持较高增速，且部分</w:t>
      </w:r>
      <w:r w:rsidRPr="00B4670C">
        <w:rPr>
          <w:rFonts w:ascii="微软雅黑" w:eastAsia="微软雅黑" w:hAnsi="微软雅黑" w:cs="微软雅黑"/>
          <w:spacing w:val="7"/>
          <w:lang w:eastAsia="zh-CN"/>
        </w:rPr>
        <w:lastRenderedPageBreak/>
        <w:t>指标仍在上升。消息面，存储芯片巨头长</w:t>
      </w:r>
      <w:proofErr w:type="gramStart"/>
      <w:r w:rsidRPr="00B4670C">
        <w:rPr>
          <w:rFonts w:ascii="微软雅黑" w:eastAsia="微软雅黑" w:hAnsi="微软雅黑" w:cs="微软雅黑"/>
          <w:spacing w:val="7"/>
          <w:lang w:eastAsia="zh-CN"/>
        </w:rPr>
        <w:t>鑫</w:t>
      </w:r>
      <w:proofErr w:type="gramEnd"/>
      <w:r w:rsidRPr="00B4670C">
        <w:rPr>
          <w:rFonts w:ascii="微软雅黑" w:eastAsia="微软雅黑" w:hAnsi="微软雅黑" w:cs="微软雅黑"/>
          <w:spacing w:val="7"/>
          <w:lang w:eastAsia="zh-CN"/>
        </w:rPr>
        <w:t>科技</w:t>
      </w:r>
      <w:proofErr w:type="gramStart"/>
      <w:r w:rsidRPr="00B4670C">
        <w:rPr>
          <w:rFonts w:ascii="微软雅黑" w:eastAsia="微软雅黑" w:hAnsi="微软雅黑" w:cs="微软雅黑"/>
          <w:spacing w:val="7"/>
          <w:lang w:eastAsia="zh-CN"/>
        </w:rPr>
        <w:t>科创板</w:t>
      </w:r>
      <w:proofErr w:type="gramEnd"/>
      <w:r w:rsidRPr="00B4670C">
        <w:rPr>
          <w:rFonts w:ascii="微软雅黑" w:eastAsia="微软雅黑" w:hAnsi="微软雅黑" w:cs="微软雅黑"/>
          <w:spacing w:val="7"/>
          <w:lang w:eastAsia="zh-CN"/>
        </w:rPr>
        <w:t>IPO于5月27日获上交所上市委审议通过，重量级IPO使得市场对板块流动性被稀释抱有担忧，芯片板块表现疲弱。整体来看，海外地缘冲突状况时好时坏，但由于油价与美债收益率仍处在关键点位下方，因此，权益市场所受冲击预计较小。同时，新质生产力对经济的支撑预计使得相关行业股价有较好表现，A股科技板块在消化行业巨头IPO的影响后，有望跟随全球行业趋势上涨</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E0A856B" w:rsidR="00A10388" w:rsidRDefault="00B4670C" w:rsidP="00A10388">
      <w:pPr>
        <w:spacing w:before="120" w:line="190" w:lineRule="auto"/>
        <w:ind w:right="210" w:firstLine="420"/>
        <w:jc w:val="center"/>
        <w:rPr>
          <w:rFonts w:ascii="新宋体" w:eastAsia="新宋体" w:hAnsi="新宋体" w:hint="eastAsia"/>
          <w:lang w:eastAsia="zh-CN"/>
        </w:rPr>
      </w:pPr>
      <w:r w:rsidRPr="00B00AD4">
        <w:rPr>
          <w:rFonts w:ascii="宋体" w:eastAsia="宋体" w:hAnsi="宋体"/>
          <w:noProof/>
        </w:rPr>
        <w:drawing>
          <wp:inline distT="0" distB="0" distL="0" distR="0" wp14:anchorId="24AD54AE" wp14:editId="5A3697E7">
            <wp:extent cx="5274310" cy="1675859"/>
            <wp:effectExtent l="0" t="0" r="2540" b="635"/>
            <wp:docPr id="798331358" name="图片 798331358" descr="C:\Users\Administrator\xwechat_files\wxid_vkxlzo0vqu7s22_6f5b\temp\InputTemp\883644e0-9205-4618-b9fa-a2d15ce4d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883644e0-9205-4618-b9fa-a2d15ce4d1b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5859"/>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7611DD56" w:rsidR="005B5E6A" w:rsidRDefault="00B4670C" w:rsidP="00F51117">
      <w:pPr>
        <w:spacing w:before="103" w:line="256" w:lineRule="auto"/>
        <w:ind w:right="210" w:firstLine="448"/>
        <w:jc w:val="both"/>
        <w:rPr>
          <w:rFonts w:ascii="微软雅黑" w:eastAsia="微软雅黑" w:hAnsi="微软雅黑" w:cs="微软雅黑" w:hint="eastAsia"/>
          <w:spacing w:val="12"/>
          <w:lang w:eastAsia="zh-CN"/>
        </w:rPr>
      </w:pPr>
      <w:r w:rsidRPr="00B4670C">
        <w:rPr>
          <w:rFonts w:ascii="微软雅黑" w:eastAsia="微软雅黑" w:hAnsi="微软雅黑" w:cs="微软雅黑"/>
          <w:spacing w:val="12"/>
          <w:lang w:eastAsia="zh-CN"/>
        </w:rPr>
        <w:t>隔夜COMEX铜震荡偏弱，报收6.3375元/磅，涨跌幅-0.93%。国际方面，美联储卡什卡利：目前预测美联储下次行动的时间还为时过早。库克：如果预期的通胀回落未能及时出现，准备加息。如果劳动力市场恶化，将准备降息。目前正确的行动是保持利率稳定。国内方面，国家统计局：1-4月，全国规模以上工业企业实现利润总额24358.4亿元，同比增长18.2%；1-4月，半导体相关产业快速发展，带动电子专用材料制造、光纤制造、光电子器件制造行业利润分别增长601.7%、347.6%、51.0%。库存方面，截至2026年5月27日，COMEX铜库存为637409短吨，环比+958短吨；LME铜库存为387300吨，环比-2225吨；SHFE每日仓单94930吨，环比-2258吨。美元美债方面，随着美国对伊朗实施“防御性打击”，迅速结束战争的希望变得渺茫，美元指数延续了上一交易日的涨势，最终收涨0.08%，报99.23；基准的</w:t>
      </w:r>
      <w:proofErr w:type="gramStart"/>
      <w:r w:rsidRPr="00B4670C">
        <w:rPr>
          <w:rFonts w:ascii="微软雅黑" w:eastAsia="微软雅黑" w:hAnsi="微软雅黑" w:cs="微软雅黑"/>
          <w:spacing w:val="12"/>
          <w:lang w:eastAsia="zh-CN"/>
        </w:rPr>
        <w:t>10年期美债</w:t>
      </w:r>
      <w:proofErr w:type="gramEnd"/>
      <w:r w:rsidRPr="00B4670C">
        <w:rPr>
          <w:rFonts w:ascii="微软雅黑" w:eastAsia="微软雅黑" w:hAnsi="微软雅黑" w:cs="微软雅黑"/>
          <w:spacing w:val="12"/>
          <w:lang w:eastAsia="zh-CN"/>
        </w:rPr>
        <w:t>收益率收报4.489%，对美联储政策利率敏感的</w:t>
      </w:r>
      <w:proofErr w:type="gramStart"/>
      <w:r w:rsidRPr="00B4670C">
        <w:rPr>
          <w:rFonts w:ascii="微软雅黑" w:eastAsia="微软雅黑" w:hAnsi="微软雅黑" w:cs="微软雅黑"/>
          <w:spacing w:val="12"/>
          <w:lang w:eastAsia="zh-CN"/>
        </w:rPr>
        <w:t>2年期美债</w:t>
      </w:r>
      <w:proofErr w:type="gramEnd"/>
      <w:r w:rsidRPr="00B4670C">
        <w:rPr>
          <w:rFonts w:ascii="微软雅黑" w:eastAsia="微软雅黑" w:hAnsi="微软雅黑" w:cs="微软雅黑"/>
          <w:spacing w:val="12"/>
          <w:lang w:eastAsia="zh-CN"/>
        </w:rPr>
        <w:t>收益率则收报4.041%。操作建议，</w:t>
      </w:r>
      <w:proofErr w:type="gramStart"/>
      <w:r w:rsidRPr="00B4670C">
        <w:rPr>
          <w:rFonts w:ascii="微软雅黑" w:eastAsia="微软雅黑" w:hAnsi="微软雅黑" w:cs="微软雅黑"/>
          <w:spacing w:val="12"/>
          <w:lang w:eastAsia="zh-CN"/>
        </w:rPr>
        <w:t>纽</w:t>
      </w:r>
      <w:proofErr w:type="gramEnd"/>
      <w:r w:rsidRPr="00B4670C">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2238CAE4" w:rsidR="00A02266" w:rsidRDefault="00B4670C" w:rsidP="006B6996">
      <w:pPr>
        <w:spacing w:before="103" w:line="256" w:lineRule="auto"/>
        <w:ind w:right="210" w:firstLine="420"/>
        <w:jc w:val="center"/>
      </w:pPr>
      <w:r>
        <w:rPr>
          <w:noProof/>
        </w:rPr>
        <w:lastRenderedPageBreak/>
        <w:drawing>
          <wp:inline distT="0" distB="0" distL="0" distR="0" wp14:anchorId="77CC5761" wp14:editId="75411A2C">
            <wp:extent cx="5274310" cy="2879090"/>
            <wp:effectExtent l="0" t="0" r="2540" b="0"/>
            <wp:docPr id="1759687294" name="图片 175968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2C484667" w:rsidR="00394BD0" w:rsidRDefault="00B4670C" w:rsidP="00B00DB4">
      <w:pPr>
        <w:spacing w:before="103" w:line="256" w:lineRule="auto"/>
        <w:ind w:right="210" w:firstLine="448"/>
        <w:jc w:val="both"/>
        <w:rPr>
          <w:rFonts w:ascii="微软雅黑" w:eastAsia="微软雅黑" w:hAnsi="微软雅黑" w:cs="微软雅黑" w:hint="eastAsia"/>
          <w:noProof/>
          <w:spacing w:val="7"/>
          <w:lang w:eastAsia="zh-CN"/>
        </w:rPr>
      </w:pPr>
      <w:r w:rsidRPr="00B4670C">
        <w:rPr>
          <w:rFonts w:ascii="微软雅黑" w:eastAsia="微软雅黑" w:hAnsi="微软雅黑" w:cs="微软雅黑"/>
          <w:noProof/>
          <w:spacing w:val="7"/>
          <w:lang w:eastAsia="zh-CN"/>
        </w:rPr>
        <w:t>隔夜，海外贵金属延续承压回落态势，伦敦金收跌1.13%报4455.90美元/盎司，伦敦银收跌3.07%报74.57美元/盎司，COMEX黄金期货跌1.05%报4454.90美元/盎司，COMEX白银期货跌2.25%报74.89美元/盎司。地缘方面，美伊局势反复拉锯，特朗普称对同伊朗谈判进程不满意，冲突有所升级。宏观数据方面，制造业PMI从54.5大幅跳升至55.3，远超预期，创四年来新高，分项显示滞胀担忧，叠加美联储理事库克放鹰，称如果预期中的通胀回落未能及时出现，将准备支持加息，市场继续押注加息预期。展望后市，金银价格面临地缘冲突避险支撑与美联储鹰派政策预期的多空博弈局面。能源价格与通胀预期存在继续走高的风险，短期地缘冲突拉锯，金价承压运行；央行逢低购金需求虽边际放缓，但中长期配置逻辑仍具韧性，金价下方逢低买盘需求或继续提供价格支撑。而短期白银或跟随地缘冲突持续预期及金价走势震荡，矿山端供应回升及需求端的疲软限制上方空间。近期贵金属随地缘局势变化波动较大，操作上建议，逢低布局思路对待。技术面，伦敦金短线面临上方阻力位4600美元/盎司，下方支撑4400美元/盎司，日线RSI低于中轴，MACD绿柱有所走扩；伦敦银关注上方阻力位83美元/盎司，下方支撑70、73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9CDF857" w:rsidR="007A477E" w:rsidRDefault="00B4670C"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6A230A">
        <w:rPr>
          <w:rFonts w:ascii="黑体" w:eastAsia="黑体" w:hAnsi="黑体"/>
          <w:noProof/>
          <w:sz w:val="22"/>
          <w:szCs w:val="22"/>
          <w:shd w:val="clear" w:color="auto" w:fill="FFFFFF"/>
          <w:lang w:bidi="ar"/>
        </w:rPr>
        <w:lastRenderedPageBreak/>
        <w:drawing>
          <wp:inline distT="0" distB="0" distL="0" distR="0" wp14:anchorId="0DBCD203" wp14:editId="1FD17D9B">
            <wp:extent cx="4610100" cy="2268220"/>
            <wp:effectExtent l="0" t="0" r="0" b="0"/>
            <wp:docPr id="2718557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226822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51DE4D35" w14:textId="77777777" w:rsidR="00B4670C" w:rsidRPr="00B4670C" w:rsidRDefault="00B4670C" w:rsidP="00B4670C">
      <w:pPr>
        <w:spacing w:before="103" w:line="256" w:lineRule="auto"/>
        <w:ind w:right="210" w:firstLine="448"/>
        <w:jc w:val="both"/>
        <w:rPr>
          <w:rFonts w:ascii="微软雅黑" w:eastAsia="微软雅黑" w:hAnsi="微软雅黑" w:cs="微软雅黑"/>
          <w:noProof/>
          <w:spacing w:val="7"/>
          <w:lang w:eastAsia="zh-CN"/>
        </w:rPr>
      </w:pPr>
      <w:r w:rsidRPr="00B4670C">
        <w:rPr>
          <w:rFonts w:ascii="微软雅黑" w:eastAsia="微软雅黑" w:hAnsi="微软雅黑" w:cs="微软雅黑" w:hint="eastAsia"/>
          <w:noProof/>
          <w:spacing w:val="7"/>
          <w:lang w:eastAsia="zh-CN"/>
        </w:rPr>
        <w:t>洲际交易所</w:t>
      </w:r>
      <w:r w:rsidRPr="00B4670C">
        <w:rPr>
          <w:rFonts w:ascii="微软雅黑" w:eastAsia="微软雅黑" w:hAnsi="微软雅黑" w:cs="微软雅黑"/>
          <w:noProof/>
          <w:spacing w:val="7"/>
          <w:lang w:eastAsia="zh-CN"/>
        </w:rPr>
        <w:t>(ICE)</w:t>
      </w:r>
      <w:r w:rsidRPr="00B4670C">
        <w:rPr>
          <w:rFonts w:ascii="微软雅黑" w:eastAsia="微软雅黑" w:hAnsi="微软雅黑" w:cs="微软雅黑" w:hint="eastAsia"/>
          <w:noProof/>
          <w:spacing w:val="7"/>
          <w:lang w:eastAsia="zh-CN"/>
        </w:rPr>
        <w:t>原糖期货周三跌至四周低点，受能源市场下跌拖累。</w:t>
      </w:r>
      <w:r w:rsidRPr="00B4670C">
        <w:rPr>
          <w:rFonts w:ascii="微软雅黑" w:eastAsia="微软雅黑" w:hAnsi="微软雅黑" w:cs="微软雅黑"/>
          <w:noProof/>
          <w:spacing w:val="7"/>
          <w:lang w:eastAsia="zh-CN"/>
        </w:rPr>
        <w:t>ICE</w:t>
      </w:r>
      <w:r w:rsidRPr="00B4670C">
        <w:rPr>
          <w:rFonts w:ascii="微软雅黑" w:eastAsia="微软雅黑" w:hAnsi="微软雅黑" w:cs="微软雅黑" w:hint="eastAsia"/>
          <w:noProof/>
          <w:spacing w:val="7"/>
          <w:lang w:eastAsia="zh-CN"/>
        </w:rPr>
        <w:t>交投最活跃的</w:t>
      </w:r>
      <w:r w:rsidRPr="00B4670C">
        <w:rPr>
          <w:rFonts w:ascii="微软雅黑" w:eastAsia="微软雅黑" w:hAnsi="微软雅黑" w:cs="微软雅黑"/>
          <w:noProof/>
          <w:spacing w:val="7"/>
          <w:lang w:eastAsia="zh-CN"/>
        </w:rPr>
        <w:t>7</w:t>
      </w:r>
      <w:r w:rsidRPr="00B4670C">
        <w:rPr>
          <w:rFonts w:ascii="微软雅黑" w:eastAsia="微软雅黑" w:hAnsi="微软雅黑" w:cs="微软雅黑" w:hint="eastAsia"/>
          <w:noProof/>
          <w:spacing w:val="7"/>
          <w:lang w:eastAsia="zh-CN"/>
        </w:rPr>
        <w:t>月原糖期货收跌</w:t>
      </w:r>
      <w:r w:rsidRPr="00B4670C">
        <w:rPr>
          <w:rFonts w:ascii="微软雅黑" w:eastAsia="微软雅黑" w:hAnsi="微软雅黑" w:cs="微软雅黑"/>
          <w:noProof/>
          <w:spacing w:val="7"/>
          <w:lang w:eastAsia="zh-CN"/>
        </w:rPr>
        <w:t>0.40</w:t>
      </w:r>
      <w:r w:rsidRPr="00B4670C">
        <w:rPr>
          <w:rFonts w:ascii="微软雅黑" w:eastAsia="微软雅黑" w:hAnsi="微软雅黑" w:cs="微软雅黑" w:hint="eastAsia"/>
          <w:noProof/>
          <w:spacing w:val="7"/>
          <w:lang w:eastAsia="zh-CN"/>
        </w:rPr>
        <w:t>美分或</w:t>
      </w:r>
      <w:r w:rsidRPr="00B4670C">
        <w:rPr>
          <w:rFonts w:ascii="微软雅黑" w:eastAsia="微软雅黑" w:hAnsi="微软雅黑" w:cs="微软雅黑"/>
          <w:noProof/>
          <w:spacing w:val="7"/>
          <w:lang w:eastAsia="zh-CN"/>
        </w:rPr>
        <w:t>2.80%</w:t>
      </w:r>
      <w:r w:rsidRPr="00B4670C">
        <w:rPr>
          <w:rFonts w:ascii="微软雅黑" w:eastAsia="微软雅黑" w:hAnsi="微软雅黑" w:cs="微软雅黑" w:hint="eastAsia"/>
          <w:noProof/>
          <w:spacing w:val="7"/>
          <w:lang w:eastAsia="zh-CN"/>
        </w:rPr>
        <w:t>，结算价报每磅</w:t>
      </w:r>
      <w:r w:rsidRPr="00B4670C">
        <w:rPr>
          <w:rFonts w:ascii="微软雅黑" w:eastAsia="微软雅黑" w:hAnsi="微软雅黑" w:cs="微软雅黑"/>
          <w:noProof/>
          <w:spacing w:val="7"/>
          <w:lang w:eastAsia="zh-CN"/>
        </w:rPr>
        <w:t>14.14</w:t>
      </w:r>
      <w:r w:rsidRPr="00B4670C">
        <w:rPr>
          <w:rFonts w:ascii="微软雅黑" w:eastAsia="微软雅黑" w:hAnsi="微软雅黑" w:cs="微软雅黑" w:hint="eastAsia"/>
          <w:noProof/>
          <w:spacing w:val="7"/>
          <w:lang w:eastAsia="zh-CN"/>
        </w:rPr>
        <w:t>美分。</w:t>
      </w:r>
    </w:p>
    <w:p w14:paraId="5844D879" w14:textId="77777777" w:rsidR="00B4670C" w:rsidRPr="00B4670C" w:rsidRDefault="00B4670C" w:rsidP="00B4670C">
      <w:pPr>
        <w:spacing w:before="103" w:line="256" w:lineRule="auto"/>
        <w:ind w:right="210" w:firstLine="448"/>
        <w:jc w:val="both"/>
        <w:rPr>
          <w:rFonts w:ascii="微软雅黑" w:eastAsia="微软雅黑" w:hAnsi="微软雅黑" w:cs="微软雅黑"/>
          <w:noProof/>
          <w:spacing w:val="7"/>
          <w:lang w:eastAsia="zh-CN"/>
        </w:rPr>
      </w:pPr>
      <w:r w:rsidRPr="00B4670C">
        <w:rPr>
          <w:rFonts w:ascii="微软雅黑" w:eastAsia="微软雅黑" w:hAnsi="微软雅黑" w:cs="微软雅黑" w:hint="eastAsia"/>
          <w:noProof/>
          <w:spacing w:val="7"/>
          <w:lang w:eastAsia="zh-CN"/>
        </w:rPr>
        <w:t>国际方面，巴西航运机构</w:t>
      </w:r>
      <w:r w:rsidRPr="00B4670C">
        <w:rPr>
          <w:rFonts w:ascii="微软雅黑" w:eastAsia="微软雅黑" w:hAnsi="微软雅黑" w:cs="微软雅黑"/>
          <w:noProof/>
          <w:spacing w:val="7"/>
          <w:lang w:eastAsia="zh-CN"/>
        </w:rPr>
        <w:t>Williams</w:t>
      </w:r>
      <w:r w:rsidRPr="00B4670C">
        <w:rPr>
          <w:rFonts w:ascii="微软雅黑" w:eastAsia="微软雅黑" w:hAnsi="微软雅黑" w:cs="微软雅黑" w:hint="eastAsia"/>
          <w:noProof/>
          <w:spacing w:val="7"/>
          <w:lang w:eastAsia="zh-CN"/>
        </w:rPr>
        <w:t>发布的数据显示，截至</w:t>
      </w:r>
      <w:r w:rsidRPr="00B4670C">
        <w:rPr>
          <w:rFonts w:ascii="微软雅黑" w:eastAsia="微软雅黑" w:hAnsi="微软雅黑" w:cs="微软雅黑"/>
          <w:noProof/>
          <w:spacing w:val="7"/>
          <w:lang w:eastAsia="zh-CN"/>
        </w:rPr>
        <w:t>5</w:t>
      </w:r>
      <w:r w:rsidRPr="00B4670C">
        <w:rPr>
          <w:rFonts w:ascii="微软雅黑" w:eastAsia="微软雅黑" w:hAnsi="微软雅黑" w:cs="微软雅黑" w:hint="eastAsia"/>
          <w:noProof/>
          <w:spacing w:val="7"/>
          <w:lang w:eastAsia="zh-CN"/>
        </w:rPr>
        <w:t>月</w:t>
      </w:r>
      <w:r w:rsidRPr="00B4670C">
        <w:rPr>
          <w:rFonts w:ascii="微软雅黑" w:eastAsia="微软雅黑" w:hAnsi="微软雅黑" w:cs="微软雅黑"/>
          <w:noProof/>
          <w:spacing w:val="7"/>
          <w:lang w:eastAsia="zh-CN"/>
        </w:rPr>
        <w:t>20</w:t>
      </w:r>
      <w:r w:rsidRPr="00B4670C">
        <w:rPr>
          <w:rFonts w:ascii="微软雅黑" w:eastAsia="微软雅黑" w:hAnsi="微软雅黑" w:cs="微软雅黑" w:hint="eastAsia"/>
          <w:noProof/>
          <w:spacing w:val="7"/>
          <w:lang w:eastAsia="zh-CN"/>
        </w:rPr>
        <w:t>日当周，巴西港口等待装运食糖的船只数量为</w:t>
      </w:r>
      <w:r w:rsidRPr="00B4670C">
        <w:rPr>
          <w:rFonts w:ascii="微软雅黑" w:eastAsia="微软雅黑" w:hAnsi="微软雅黑" w:cs="微软雅黑"/>
          <w:noProof/>
          <w:spacing w:val="7"/>
          <w:lang w:eastAsia="zh-CN"/>
        </w:rPr>
        <w:t>51</w:t>
      </w:r>
      <w:r w:rsidRPr="00B4670C">
        <w:rPr>
          <w:rFonts w:ascii="微软雅黑" w:eastAsia="微软雅黑" w:hAnsi="微软雅黑" w:cs="微软雅黑" w:hint="eastAsia"/>
          <w:noProof/>
          <w:spacing w:val="7"/>
          <w:lang w:eastAsia="zh-CN"/>
        </w:rPr>
        <w:t>艘，此前一周为</w:t>
      </w:r>
      <w:r w:rsidRPr="00B4670C">
        <w:rPr>
          <w:rFonts w:ascii="微软雅黑" w:eastAsia="微软雅黑" w:hAnsi="微软雅黑" w:cs="微软雅黑"/>
          <w:noProof/>
          <w:spacing w:val="7"/>
          <w:lang w:eastAsia="zh-CN"/>
        </w:rPr>
        <w:t>47</w:t>
      </w:r>
      <w:r w:rsidRPr="00B4670C">
        <w:rPr>
          <w:rFonts w:ascii="微软雅黑" w:eastAsia="微软雅黑" w:hAnsi="微软雅黑" w:cs="微软雅黑" w:hint="eastAsia"/>
          <w:noProof/>
          <w:spacing w:val="7"/>
          <w:lang w:eastAsia="zh-CN"/>
        </w:rPr>
        <w:t>艘。港口等待装运的食糖数量为</w:t>
      </w:r>
      <w:r w:rsidRPr="00B4670C">
        <w:rPr>
          <w:rFonts w:ascii="微软雅黑" w:eastAsia="微软雅黑" w:hAnsi="微软雅黑" w:cs="微软雅黑"/>
          <w:noProof/>
          <w:spacing w:val="7"/>
          <w:lang w:eastAsia="zh-CN"/>
        </w:rPr>
        <w:t>189.89</w:t>
      </w:r>
      <w:r w:rsidRPr="00B4670C">
        <w:rPr>
          <w:rFonts w:ascii="微软雅黑" w:eastAsia="微软雅黑" w:hAnsi="微软雅黑" w:cs="微软雅黑" w:hint="eastAsia"/>
          <w:noProof/>
          <w:spacing w:val="7"/>
          <w:lang w:eastAsia="zh-CN"/>
        </w:rPr>
        <w:t>万吨，此前一周为</w:t>
      </w:r>
      <w:r w:rsidRPr="00B4670C">
        <w:rPr>
          <w:rFonts w:ascii="微软雅黑" w:eastAsia="微软雅黑" w:hAnsi="微软雅黑" w:cs="微软雅黑"/>
          <w:noProof/>
          <w:spacing w:val="7"/>
          <w:lang w:eastAsia="zh-CN"/>
        </w:rPr>
        <w:t>183.8</w:t>
      </w:r>
      <w:r w:rsidRPr="00B4670C">
        <w:rPr>
          <w:rFonts w:ascii="微软雅黑" w:eastAsia="微软雅黑" w:hAnsi="微软雅黑" w:cs="微软雅黑" w:hint="eastAsia"/>
          <w:noProof/>
          <w:spacing w:val="7"/>
          <w:lang w:eastAsia="zh-CN"/>
        </w:rPr>
        <w:t>万吨。当周等待装运出口的食糖船只数量处于增加状态。</w:t>
      </w:r>
    </w:p>
    <w:p w14:paraId="3F44DEBC" w14:textId="64317B36" w:rsidR="00C27A84" w:rsidRDefault="00B4670C" w:rsidP="00B4670C">
      <w:pPr>
        <w:spacing w:before="103" w:line="256" w:lineRule="auto"/>
        <w:ind w:right="210" w:firstLine="448"/>
        <w:jc w:val="both"/>
        <w:rPr>
          <w:rFonts w:ascii="微软雅黑" w:eastAsia="微软雅黑" w:hAnsi="微软雅黑" w:cs="微软雅黑" w:hint="eastAsia"/>
          <w:noProof/>
          <w:spacing w:val="7"/>
          <w:lang w:eastAsia="zh-CN"/>
        </w:rPr>
      </w:pPr>
      <w:r w:rsidRPr="00B4670C">
        <w:rPr>
          <w:rFonts w:ascii="微软雅黑" w:eastAsia="微软雅黑" w:hAnsi="微软雅黑" w:cs="微软雅黑" w:hint="eastAsia"/>
          <w:noProof/>
          <w:spacing w:val="7"/>
          <w:lang w:eastAsia="zh-CN"/>
        </w:rPr>
        <w:t>美糖主力价格关注上方压力</w:t>
      </w:r>
      <w:r w:rsidRPr="00B4670C">
        <w:rPr>
          <w:rFonts w:ascii="微软雅黑" w:eastAsia="微软雅黑" w:hAnsi="微软雅黑" w:cs="微软雅黑"/>
          <w:noProof/>
          <w:spacing w:val="7"/>
          <w:lang w:eastAsia="zh-CN"/>
        </w:rPr>
        <w:t>15.0</w:t>
      </w:r>
      <w:r w:rsidRPr="00B4670C">
        <w:rPr>
          <w:rFonts w:ascii="微软雅黑" w:eastAsia="微软雅黑" w:hAnsi="微软雅黑" w:cs="微软雅黑" w:hint="eastAsia"/>
          <w:noProof/>
          <w:spacing w:val="7"/>
          <w:lang w:eastAsia="zh-CN"/>
        </w:rPr>
        <w:t>美分</w:t>
      </w:r>
      <w:r w:rsidRPr="00B4670C">
        <w:rPr>
          <w:rFonts w:ascii="微软雅黑" w:eastAsia="微软雅黑" w:hAnsi="微软雅黑" w:cs="微软雅黑"/>
          <w:noProof/>
          <w:spacing w:val="7"/>
          <w:lang w:eastAsia="zh-CN"/>
        </w:rPr>
        <w:t>/</w:t>
      </w:r>
      <w:r w:rsidRPr="00B4670C">
        <w:rPr>
          <w:rFonts w:ascii="微软雅黑" w:eastAsia="微软雅黑" w:hAnsi="微软雅黑" w:cs="微软雅黑" w:hint="eastAsia"/>
          <w:noProof/>
          <w:spacing w:val="7"/>
          <w:lang w:eastAsia="zh-CN"/>
        </w:rPr>
        <w:t>磅，下方支撑</w:t>
      </w:r>
      <w:r w:rsidRPr="00B4670C">
        <w:rPr>
          <w:rFonts w:ascii="微软雅黑" w:eastAsia="微软雅黑" w:hAnsi="微软雅黑" w:cs="微软雅黑"/>
          <w:noProof/>
          <w:spacing w:val="7"/>
          <w:lang w:eastAsia="zh-CN"/>
        </w:rPr>
        <w:t>13.80</w:t>
      </w:r>
      <w:r w:rsidRPr="00B4670C">
        <w:rPr>
          <w:rFonts w:ascii="微软雅黑" w:eastAsia="微软雅黑" w:hAnsi="微软雅黑" w:cs="微软雅黑" w:hint="eastAsia"/>
          <w:noProof/>
          <w:spacing w:val="7"/>
          <w:lang w:eastAsia="zh-CN"/>
        </w:rPr>
        <w:t>美分</w:t>
      </w:r>
      <w:r w:rsidRPr="00B4670C">
        <w:rPr>
          <w:rFonts w:ascii="微软雅黑" w:eastAsia="微软雅黑" w:hAnsi="微软雅黑" w:cs="微软雅黑"/>
          <w:noProof/>
          <w:spacing w:val="7"/>
          <w:lang w:eastAsia="zh-CN"/>
        </w:rPr>
        <w:t>/</w:t>
      </w:r>
      <w:r w:rsidRPr="00B4670C">
        <w:rPr>
          <w:rFonts w:ascii="微软雅黑" w:eastAsia="微软雅黑" w:hAnsi="微软雅黑" w:cs="微软雅黑" w:hint="eastAsia"/>
          <w:noProof/>
          <w:spacing w:val="7"/>
          <w:lang w:eastAsia="zh-CN"/>
        </w:rPr>
        <w:t>磅。建议</w:t>
      </w:r>
      <w:r w:rsidRPr="00B4670C">
        <w:rPr>
          <w:rFonts w:ascii="微软雅黑" w:eastAsia="微软雅黑" w:hAnsi="微软雅黑" w:cs="微软雅黑"/>
          <w:noProof/>
          <w:spacing w:val="7"/>
          <w:lang w:eastAsia="zh-CN"/>
        </w:rPr>
        <w:t>7</w:t>
      </w:r>
      <w:r w:rsidRPr="00B4670C">
        <w:rPr>
          <w:rFonts w:ascii="微软雅黑" w:eastAsia="微软雅黑" w:hAnsi="微软雅黑" w:cs="微软雅黑" w:hint="eastAsia"/>
          <w:noProof/>
          <w:spacing w:val="7"/>
          <w:lang w:eastAsia="zh-CN"/>
        </w:rPr>
        <w:t>月</w:t>
      </w:r>
      <w:r w:rsidRPr="00B4670C">
        <w:rPr>
          <w:rFonts w:ascii="微软雅黑" w:eastAsia="微软雅黑" w:hAnsi="微软雅黑" w:cs="微软雅黑"/>
          <w:noProof/>
          <w:spacing w:val="7"/>
          <w:lang w:eastAsia="zh-CN"/>
        </w:rPr>
        <w:t xml:space="preserve"> ICE </w:t>
      </w:r>
      <w:r w:rsidRPr="00B4670C">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0DCCF90" w:rsidR="007A477E" w:rsidRPr="00786136" w:rsidRDefault="00B4670C"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32EFF53A" wp14:editId="4B857717">
            <wp:extent cx="5266690" cy="2186940"/>
            <wp:effectExtent l="0" t="0" r="0" b="3810"/>
            <wp:docPr id="948140266" name="图片 5" descr="QQ截图2026052808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QQ截图20260528080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8694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C171F01" w14:textId="77777777" w:rsidR="00B4670C" w:rsidRPr="00B4670C" w:rsidRDefault="00B4670C" w:rsidP="00B4670C">
      <w:pPr>
        <w:spacing w:before="103" w:line="256" w:lineRule="auto"/>
        <w:ind w:right="210" w:firstLine="448"/>
        <w:jc w:val="both"/>
        <w:rPr>
          <w:rFonts w:ascii="微软雅黑" w:eastAsia="微软雅黑" w:hAnsi="微软雅黑" w:cs="微软雅黑"/>
          <w:noProof/>
          <w:spacing w:val="7"/>
          <w:lang w:eastAsia="zh-CN"/>
        </w:rPr>
      </w:pPr>
      <w:r w:rsidRPr="00B4670C">
        <w:rPr>
          <w:rFonts w:ascii="微软雅黑" w:eastAsia="微软雅黑" w:hAnsi="微软雅黑" w:cs="微软雅黑" w:hint="eastAsia"/>
          <w:noProof/>
          <w:spacing w:val="7"/>
          <w:lang w:eastAsia="zh-CN"/>
        </w:rPr>
        <w:t>洲际交易所</w:t>
      </w:r>
      <w:r w:rsidRPr="00B4670C">
        <w:rPr>
          <w:rFonts w:ascii="微软雅黑" w:eastAsia="微软雅黑" w:hAnsi="微软雅黑" w:cs="微软雅黑"/>
          <w:noProof/>
          <w:spacing w:val="7"/>
          <w:lang w:eastAsia="zh-CN"/>
        </w:rPr>
        <w:t>(ICE)</w:t>
      </w:r>
      <w:r w:rsidRPr="00B4670C">
        <w:rPr>
          <w:rFonts w:ascii="微软雅黑" w:eastAsia="微软雅黑" w:hAnsi="微软雅黑" w:cs="微软雅黑" w:hint="eastAsia"/>
          <w:noProof/>
          <w:spacing w:val="7"/>
          <w:lang w:eastAsia="zh-CN"/>
        </w:rPr>
        <w:t>棉花期货周三触及一个半月低点，受累于油价大跌及美棉产区降雨预期。</w:t>
      </w:r>
      <w:r w:rsidRPr="00B4670C">
        <w:rPr>
          <w:rFonts w:ascii="微软雅黑" w:eastAsia="微软雅黑" w:hAnsi="微软雅黑" w:cs="微软雅黑"/>
          <w:noProof/>
          <w:spacing w:val="7"/>
          <w:lang w:eastAsia="zh-CN"/>
        </w:rPr>
        <w:t>ICE 12</w:t>
      </w:r>
      <w:r w:rsidRPr="00B4670C">
        <w:rPr>
          <w:rFonts w:ascii="微软雅黑" w:eastAsia="微软雅黑" w:hAnsi="微软雅黑" w:cs="微软雅黑" w:hint="eastAsia"/>
          <w:noProof/>
          <w:spacing w:val="7"/>
          <w:lang w:eastAsia="zh-CN"/>
        </w:rPr>
        <w:t>月棉花期货合约收跌</w:t>
      </w:r>
      <w:r w:rsidRPr="00B4670C">
        <w:rPr>
          <w:rFonts w:ascii="微软雅黑" w:eastAsia="微软雅黑" w:hAnsi="微软雅黑" w:cs="微软雅黑"/>
          <w:noProof/>
          <w:spacing w:val="7"/>
          <w:lang w:eastAsia="zh-CN"/>
        </w:rPr>
        <w:t>1.16</w:t>
      </w:r>
      <w:r w:rsidRPr="00B4670C">
        <w:rPr>
          <w:rFonts w:ascii="微软雅黑" w:eastAsia="微软雅黑" w:hAnsi="微软雅黑" w:cs="微软雅黑" w:hint="eastAsia"/>
          <w:noProof/>
          <w:spacing w:val="7"/>
          <w:lang w:eastAsia="zh-CN"/>
        </w:rPr>
        <w:t>美分，或</w:t>
      </w:r>
      <w:r w:rsidRPr="00B4670C">
        <w:rPr>
          <w:rFonts w:ascii="微软雅黑" w:eastAsia="微软雅黑" w:hAnsi="微软雅黑" w:cs="微软雅黑"/>
          <w:noProof/>
          <w:spacing w:val="7"/>
          <w:lang w:eastAsia="zh-CN"/>
        </w:rPr>
        <w:t>1.25%</w:t>
      </w:r>
      <w:r w:rsidRPr="00B4670C">
        <w:rPr>
          <w:rFonts w:ascii="微软雅黑" w:eastAsia="微软雅黑" w:hAnsi="微软雅黑" w:cs="微软雅黑" w:hint="eastAsia"/>
          <w:noProof/>
          <w:spacing w:val="7"/>
          <w:lang w:eastAsia="zh-CN"/>
        </w:rPr>
        <w:t>，结算价报每磅</w:t>
      </w:r>
      <w:r w:rsidRPr="00B4670C">
        <w:rPr>
          <w:rFonts w:ascii="微软雅黑" w:eastAsia="微软雅黑" w:hAnsi="微软雅黑" w:cs="微软雅黑"/>
          <w:noProof/>
          <w:spacing w:val="7"/>
          <w:lang w:eastAsia="zh-CN"/>
        </w:rPr>
        <w:t>78.66</w:t>
      </w:r>
      <w:r w:rsidRPr="00B4670C">
        <w:rPr>
          <w:rFonts w:ascii="微软雅黑" w:eastAsia="微软雅黑" w:hAnsi="微软雅黑" w:cs="微软雅黑" w:hint="eastAsia"/>
          <w:noProof/>
          <w:spacing w:val="7"/>
          <w:lang w:eastAsia="zh-CN"/>
        </w:rPr>
        <w:t>分。</w:t>
      </w:r>
    </w:p>
    <w:p w14:paraId="0DE264A7" w14:textId="1E0D673F" w:rsidR="00ED4A18" w:rsidRDefault="00B4670C" w:rsidP="00B4670C">
      <w:pPr>
        <w:spacing w:before="103" w:line="256" w:lineRule="auto"/>
        <w:ind w:right="210" w:firstLine="448"/>
        <w:jc w:val="both"/>
        <w:rPr>
          <w:rFonts w:ascii="微软雅黑" w:eastAsia="微软雅黑" w:hAnsi="微软雅黑" w:cs="微软雅黑" w:hint="eastAsia"/>
          <w:noProof/>
          <w:spacing w:val="7"/>
          <w:lang w:eastAsia="zh-CN"/>
        </w:rPr>
      </w:pPr>
      <w:r w:rsidRPr="00B4670C">
        <w:rPr>
          <w:rFonts w:ascii="微软雅黑" w:eastAsia="微软雅黑" w:hAnsi="微软雅黑" w:cs="微软雅黑" w:hint="eastAsia"/>
          <w:noProof/>
          <w:spacing w:val="7"/>
          <w:lang w:eastAsia="zh-CN"/>
        </w:rPr>
        <w:lastRenderedPageBreak/>
        <w:t>国际方面，据美国农业部</w:t>
      </w:r>
      <w:r w:rsidRPr="00B4670C">
        <w:rPr>
          <w:rFonts w:ascii="微软雅黑" w:eastAsia="微软雅黑" w:hAnsi="微软雅黑" w:cs="微软雅黑"/>
          <w:noProof/>
          <w:spacing w:val="7"/>
          <w:lang w:eastAsia="zh-CN"/>
        </w:rPr>
        <w:t>(USDA)</w:t>
      </w:r>
      <w:r w:rsidRPr="00B4670C">
        <w:rPr>
          <w:rFonts w:ascii="微软雅黑" w:eastAsia="微软雅黑" w:hAnsi="微软雅黑" w:cs="微软雅黑" w:hint="eastAsia"/>
          <w:noProof/>
          <w:spacing w:val="7"/>
          <w:lang w:eastAsia="zh-CN"/>
        </w:rPr>
        <w:t>报告显示，</w:t>
      </w:r>
      <w:r w:rsidRPr="00B4670C">
        <w:rPr>
          <w:rFonts w:ascii="微软雅黑" w:eastAsia="微软雅黑" w:hAnsi="微软雅黑" w:cs="微软雅黑"/>
          <w:noProof/>
          <w:spacing w:val="7"/>
          <w:lang w:eastAsia="zh-CN"/>
        </w:rPr>
        <w:t>5</w:t>
      </w:r>
      <w:r w:rsidRPr="00B4670C">
        <w:rPr>
          <w:rFonts w:ascii="微软雅黑" w:eastAsia="微软雅黑" w:hAnsi="微软雅黑" w:cs="微软雅黑" w:hint="eastAsia"/>
          <w:noProof/>
          <w:spacing w:val="7"/>
          <w:lang w:eastAsia="zh-CN"/>
        </w:rPr>
        <w:t>月</w:t>
      </w:r>
      <w:r w:rsidRPr="00B4670C">
        <w:rPr>
          <w:rFonts w:ascii="微软雅黑" w:eastAsia="微软雅黑" w:hAnsi="微软雅黑" w:cs="微软雅黑"/>
          <w:noProof/>
          <w:spacing w:val="7"/>
          <w:lang w:eastAsia="zh-CN"/>
        </w:rPr>
        <w:t>14</w:t>
      </w:r>
      <w:r w:rsidRPr="00B4670C">
        <w:rPr>
          <w:rFonts w:ascii="微软雅黑" w:eastAsia="微软雅黑" w:hAnsi="微软雅黑" w:cs="微软雅黑" w:hint="eastAsia"/>
          <w:noProof/>
          <w:spacing w:val="7"/>
          <w:lang w:eastAsia="zh-CN"/>
        </w:rPr>
        <w:t>日止当周，美国当前年度陆地棉出口销售净增</w:t>
      </w:r>
      <w:r w:rsidRPr="00B4670C">
        <w:rPr>
          <w:rFonts w:ascii="微软雅黑" w:eastAsia="微软雅黑" w:hAnsi="微软雅黑" w:cs="微软雅黑"/>
          <w:noProof/>
          <w:spacing w:val="7"/>
          <w:lang w:eastAsia="zh-CN"/>
        </w:rPr>
        <w:t>13.17</w:t>
      </w:r>
      <w:r w:rsidRPr="00B4670C">
        <w:rPr>
          <w:rFonts w:ascii="微软雅黑" w:eastAsia="微软雅黑" w:hAnsi="微软雅黑" w:cs="微软雅黑" w:hint="eastAsia"/>
          <w:noProof/>
          <w:spacing w:val="7"/>
          <w:lang w:eastAsia="zh-CN"/>
        </w:rPr>
        <w:t>万包，较前周增加</w:t>
      </w:r>
      <w:r w:rsidRPr="00B4670C">
        <w:rPr>
          <w:rFonts w:ascii="微软雅黑" w:eastAsia="微软雅黑" w:hAnsi="微软雅黑" w:cs="微软雅黑"/>
          <w:noProof/>
          <w:spacing w:val="7"/>
          <w:lang w:eastAsia="zh-CN"/>
        </w:rPr>
        <w:t>176%</w:t>
      </w:r>
      <w:r w:rsidRPr="00B4670C">
        <w:rPr>
          <w:rFonts w:ascii="微软雅黑" w:eastAsia="微软雅黑" w:hAnsi="微软雅黑" w:cs="微软雅黑" w:hint="eastAsia"/>
          <w:noProof/>
          <w:spacing w:val="7"/>
          <w:lang w:eastAsia="zh-CN"/>
        </w:rPr>
        <w:t>，较前四周均值增加</w:t>
      </w:r>
      <w:r w:rsidRPr="00B4670C">
        <w:rPr>
          <w:rFonts w:ascii="微软雅黑" w:eastAsia="微软雅黑" w:hAnsi="微软雅黑" w:cs="微软雅黑"/>
          <w:noProof/>
          <w:spacing w:val="7"/>
          <w:lang w:eastAsia="zh-CN"/>
        </w:rPr>
        <w:t>16%</w:t>
      </w:r>
      <w:r w:rsidRPr="00B4670C">
        <w:rPr>
          <w:rFonts w:ascii="微软雅黑" w:eastAsia="微软雅黑" w:hAnsi="微软雅黑" w:cs="微软雅黑" w:hint="eastAsia"/>
          <w:noProof/>
          <w:spacing w:val="7"/>
          <w:lang w:eastAsia="zh-CN"/>
        </w:rPr>
        <w:t>。当周美国陆地棉出口装运量</w:t>
      </w:r>
      <w:r w:rsidRPr="00B4670C">
        <w:rPr>
          <w:rFonts w:ascii="微软雅黑" w:eastAsia="微软雅黑" w:hAnsi="微软雅黑" w:cs="微软雅黑"/>
          <w:noProof/>
          <w:spacing w:val="7"/>
          <w:lang w:eastAsia="zh-CN"/>
        </w:rPr>
        <w:t>28.9</w:t>
      </w:r>
      <w:r w:rsidRPr="00B4670C">
        <w:rPr>
          <w:rFonts w:ascii="微软雅黑" w:eastAsia="微软雅黑" w:hAnsi="微软雅黑" w:cs="微软雅黑" w:hint="eastAsia"/>
          <w:noProof/>
          <w:spacing w:val="7"/>
          <w:lang w:eastAsia="zh-CN"/>
        </w:rPr>
        <w:t>万包，较前周持平，较前四周平均水平减少</w:t>
      </w:r>
      <w:r w:rsidRPr="00B4670C">
        <w:rPr>
          <w:rFonts w:ascii="微软雅黑" w:eastAsia="微软雅黑" w:hAnsi="微软雅黑" w:cs="微软雅黑"/>
          <w:noProof/>
          <w:spacing w:val="7"/>
          <w:lang w:eastAsia="zh-CN"/>
        </w:rPr>
        <w:t>11%</w:t>
      </w:r>
      <w:r w:rsidRPr="00B4670C">
        <w:rPr>
          <w:rFonts w:ascii="微软雅黑" w:eastAsia="微软雅黑" w:hAnsi="微软雅黑" w:cs="微软雅黑" w:hint="eastAsia"/>
          <w:noProof/>
          <w:spacing w:val="7"/>
          <w:lang w:eastAsia="zh-CN"/>
        </w:rPr>
        <w:t>。当周美国棉花出口签约量增加、装船量环比持平</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F92B42F" w:rsidR="00C24CC6" w:rsidRDefault="00B4670C"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544893BB" wp14:editId="12D3342E">
            <wp:extent cx="5259705" cy="2194560"/>
            <wp:effectExtent l="0" t="0" r="0" b="0"/>
            <wp:docPr id="15892911" name="图片 6" descr="QQ截图2026052808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QQ截图202605280800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2194560"/>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17C0C" w14:textId="77777777" w:rsidR="00483AAD" w:rsidRDefault="00483AAD">
      <w:pPr>
        <w:ind w:right="210" w:firstLine="420"/>
      </w:pPr>
      <w:r>
        <w:separator/>
      </w:r>
    </w:p>
  </w:endnote>
  <w:endnote w:type="continuationSeparator" w:id="0">
    <w:p w14:paraId="7844FEFA" w14:textId="77777777" w:rsidR="00483AAD" w:rsidRDefault="00483AAD">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EFF21" w14:textId="77777777" w:rsidR="00483AAD" w:rsidRDefault="00483AAD">
      <w:pPr>
        <w:ind w:right="210" w:firstLine="420"/>
      </w:pPr>
      <w:r>
        <w:separator/>
      </w:r>
    </w:p>
  </w:footnote>
  <w:footnote w:type="continuationSeparator" w:id="0">
    <w:p w14:paraId="1C1ABE77" w14:textId="77777777" w:rsidR="00483AAD" w:rsidRDefault="00483AAD">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0330730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2D9F"/>
    <w:rsid w:val="00723697"/>
    <w:rsid w:val="007237B9"/>
    <w:rsid w:val="007238CB"/>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4EEB"/>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708</Words>
  <Characters>4037</Characters>
  <Application>Microsoft Office Word</Application>
  <DocSecurity>0</DocSecurity>
  <Lines>33</Lines>
  <Paragraphs>9</Paragraphs>
  <ScaleCrop>false</ScaleCrop>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2026-05-28T01:16:00Z</dcterms:created>
  <dcterms:modified xsi:type="dcterms:W3CDTF">2026-05-28T01:16:00Z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