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CD54BD" w14:textId="77777777" w:rsidR="00993B64" w:rsidRDefault="00E42547">
      <w:pPr>
        <w:pStyle w:val="a3"/>
        <w:spacing w:line="256" w:lineRule="auto"/>
      </w:pPr>
      <w:r>
        <w:rPr>
          <w:noProof/>
          <w:lang w:eastAsia="zh-CN"/>
        </w:rPr>
        <mc:AlternateContent>
          <mc:Choice Requires="wps">
            <w:drawing>
              <wp:anchor distT="0" distB="0" distL="114300" distR="114300" simplePos="0" relativeHeight="251659264" behindDoc="0" locked="0" layoutInCell="0" allowOverlap="1" wp14:anchorId="1EC38C8E" wp14:editId="4EF3E825">
                <wp:simplePos x="0" y="0"/>
                <wp:positionH relativeFrom="page">
                  <wp:posOffset>893445</wp:posOffset>
                </wp:positionH>
                <wp:positionV relativeFrom="page">
                  <wp:posOffset>3441700</wp:posOffset>
                </wp:positionV>
                <wp:extent cx="1376680" cy="31750"/>
                <wp:effectExtent l="0" t="0" r="13970" b="6350"/>
                <wp:wrapNone/>
                <wp:docPr id="8" name="矩形 8"/>
                <wp:cNvGraphicFramePr/>
                <a:graphic xmlns:a="http://schemas.openxmlformats.org/drawingml/2006/main">
                  <a:graphicData uri="http://schemas.microsoft.com/office/word/2010/wordprocessingShape">
                    <wps:wsp>
                      <wps:cNvSpPr/>
                      <wps:spPr>
                        <a:xfrm>
                          <a:off x="0" y="0"/>
                          <a:ext cx="1376680" cy="31750"/>
                        </a:xfrm>
                        <a:prstGeom prst="rect">
                          <a:avLst/>
                        </a:prstGeom>
                        <a:solidFill>
                          <a:srgbClr val="FFFFFF"/>
                        </a:solidFill>
                        <a:ln>
                          <a:noFill/>
                        </a:ln>
                      </wps:spPr>
                      <wps:bodyPr/>
                    </wps:wsp>
                  </a:graphicData>
                </a:graphic>
              </wp:anchor>
            </w:drawing>
          </mc:Choice>
          <mc:Fallback>
            <w:pict>
              <v:rect w14:anchorId="0658EC8A" id="矩形 8" o:spid="_x0000_s1026" style="position:absolute;margin-left:70.35pt;margin-top:271pt;width:108.4pt;height:2.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" o:allowincell="f" stroked="f">
                <w10:wrap anchorx="page" anchory="page"/>
              </v:rect>
            </w:pict>
          </mc:Fallback>
        </mc:AlternateContent>
      </w:r>
    </w:p>
    <w:p w14:paraId="5338A077" w14:textId="77777777" w:rsidR="00993B64" w:rsidRDefault="00993B64">
      <w:pPr>
        <w:pStyle w:val="a3"/>
        <w:spacing w:line="256" w:lineRule="auto"/>
      </w:pPr>
    </w:p>
    <w:p w14:paraId="3E70CBD9" w14:textId="77777777" w:rsidR="00993B64" w:rsidRDefault="00993B64">
      <w:pPr>
        <w:pStyle w:val="a3"/>
        <w:spacing w:line="256" w:lineRule="auto"/>
      </w:pPr>
    </w:p>
    <w:p w14:paraId="08491CC7" w14:textId="77777777" w:rsidR="00993B64" w:rsidRDefault="00993B64">
      <w:pPr>
        <w:pStyle w:val="a3"/>
        <w:spacing w:line="256" w:lineRule="auto"/>
      </w:pPr>
    </w:p>
    <w:p w14:paraId="77E1A2B4" w14:textId="77777777" w:rsidR="00993B64" w:rsidRDefault="00993B64">
      <w:pPr>
        <w:pStyle w:val="a3"/>
        <w:spacing w:line="256" w:lineRule="auto"/>
      </w:pPr>
    </w:p>
    <w:p w14:paraId="262BDE3C" w14:textId="77777777" w:rsidR="00993B64" w:rsidRDefault="00993B64">
      <w:pPr>
        <w:pStyle w:val="a3"/>
        <w:spacing w:line="256" w:lineRule="auto"/>
      </w:pPr>
    </w:p>
    <w:p w14:paraId="7BF96D99" w14:textId="77777777" w:rsidR="00993B64" w:rsidRDefault="00E42547">
      <w:pPr>
        <w:ind w:firstLine="1421"/>
        <w:rPr>
          <w:rFonts w:eastAsia="宋体"/>
          <w:lang w:eastAsia="zh-CN"/>
        </w:rPr>
      </w:pPr>
      <w:r>
        <w:rPr>
          <w:rFonts w:eastAsia="宋体" w:hint="eastAsia"/>
          <w:noProof/>
          <w:lang w:eastAsia="zh-CN"/>
        </w:rPr>
        <w:drawing>
          <wp:inline distT="0" distB="0" distL="114300" distR="114300" wp14:anchorId="7E1DB4FF" wp14:editId="54B58782">
            <wp:extent cx="3300095" cy="1182370"/>
            <wp:effectExtent l="0" t="0" r="0" b="0"/>
            <wp:docPr id="1" name="图片 1" descr="瑞达国际股份LOGO-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瑞达国际股份LOGO-白"/>
                    <pic:cNvPicPr>
                      <a:picLocks noChangeAspect="1"/>
                    </pic:cNvPicPr>
                  </pic:nvPicPr>
                  <pic:blipFill>
                    <a:blip r:embed="rId9"/>
                    <a:stretch>
                      <a:fillRect/>
                    </a:stretch>
                  </pic:blipFill>
                  <pic:spPr>
                    <a:xfrm>
                      <a:off x="0" y="0"/>
                      <a:ext cx="3300095" cy="1182370"/>
                    </a:xfrm>
                    <a:prstGeom prst="rect">
                      <a:avLst/>
                    </a:prstGeom>
                  </pic:spPr>
                </pic:pic>
              </a:graphicData>
            </a:graphic>
          </wp:inline>
        </w:drawing>
      </w:r>
    </w:p>
    <w:p w14:paraId="2AEE8390" w14:textId="77777777" w:rsidR="00993B64" w:rsidRDefault="00E42547">
      <w:pPr>
        <w:ind w:firstLine="1421"/>
        <w:rPr>
          <w:rFonts w:ascii="微软雅黑" w:eastAsia="微软雅黑" w:hAnsi="微软雅黑" w:cs="微软雅黑" w:hint="eastAsia"/>
          <w:sz w:val="96"/>
          <w:szCs w:val="96"/>
          <w:lang w:eastAsia="zh-CN"/>
        </w:rPr>
      </w:pPr>
      <w:r>
        <w:rPr>
          <w:rFonts w:ascii="微软雅黑" w:eastAsia="微软雅黑" w:hAnsi="微软雅黑" w:cs="微软雅黑"/>
          <w:b/>
          <w:bCs/>
          <w:color w:val="FFFFFF"/>
          <w:spacing w:val="6"/>
          <w:sz w:val="96"/>
          <w:szCs w:val="96"/>
          <w:lang w:eastAsia="zh-CN"/>
        </w:rPr>
        <w:t>周度市场报告</w:t>
      </w:r>
    </w:p>
    <w:p w14:paraId="1B3A0441" w14:textId="77777777" w:rsidR="00993B64" w:rsidRDefault="00993B64">
      <w:pPr>
        <w:pStyle w:val="a3"/>
        <w:spacing w:line="244" w:lineRule="auto"/>
        <w:rPr>
          <w:lang w:eastAsia="zh-CN"/>
        </w:rPr>
      </w:pPr>
    </w:p>
    <w:p w14:paraId="1BC1FC65" w14:textId="77777777" w:rsidR="00993B64" w:rsidRDefault="00993B64">
      <w:pPr>
        <w:pStyle w:val="a3"/>
        <w:spacing w:line="244" w:lineRule="auto"/>
        <w:rPr>
          <w:lang w:eastAsia="zh-CN"/>
        </w:rPr>
      </w:pPr>
    </w:p>
    <w:p w14:paraId="7BFC6CCE" w14:textId="77777777" w:rsidR="00993B64" w:rsidRDefault="00993B64">
      <w:pPr>
        <w:pStyle w:val="a3"/>
        <w:spacing w:line="244" w:lineRule="auto"/>
        <w:rPr>
          <w:lang w:eastAsia="zh-CN"/>
        </w:rPr>
      </w:pPr>
    </w:p>
    <w:p w14:paraId="1DE70AEE" w14:textId="77777777" w:rsidR="00993B64" w:rsidRDefault="00993B64">
      <w:pPr>
        <w:pStyle w:val="a3"/>
        <w:spacing w:line="244" w:lineRule="auto"/>
        <w:rPr>
          <w:lang w:eastAsia="zh-CN"/>
        </w:rPr>
      </w:pPr>
    </w:p>
    <w:p w14:paraId="439B1C1C" w14:textId="77777777" w:rsidR="00993B64" w:rsidRDefault="00993B64">
      <w:pPr>
        <w:pStyle w:val="a3"/>
        <w:spacing w:line="244" w:lineRule="auto"/>
        <w:rPr>
          <w:lang w:eastAsia="zh-CN"/>
        </w:rPr>
      </w:pPr>
    </w:p>
    <w:p w14:paraId="30923B3C" w14:textId="77777777" w:rsidR="00993B64" w:rsidRPr="00437F13" w:rsidRDefault="00993B64">
      <w:pPr>
        <w:pStyle w:val="a3"/>
        <w:spacing w:line="244" w:lineRule="auto"/>
        <w:rPr>
          <w:lang w:eastAsia="zh-CN"/>
        </w:rPr>
      </w:pPr>
    </w:p>
    <w:p w14:paraId="74F73733" w14:textId="77777777" w:rsidR="00993B64" w:rsidRDefault="00993B64">
      <w:pPr>
        <w:pStyle w:val="a3"/>
        <w:spacing w:line="244" w:lineRule="auto"/>
        <w:rPr>
          <w:lang w:eastAsia="zh-CN"/>
        </w:rPr>
      </w:pPr>
    </w:p>
    <w:p w14:paraId="4B0D8787" w14:textId="77777777" w:rsidR="00993B64" w:rsidRDefault="00993B64">
      <w:pPr>
        <w:pStyle w:val="a3"/>
        <w:spacing w:line="244" w:lineRule="auto"/>
        <w:rPr>
          <w:lang w:eastAsia="zh-CN"/>
        </w:rPr>
      </w:pPr>
    </w:p>
    <w:p w14:paraId="61152460" w14:textId="77777777" w:rsidR="00993B64" w:rsidRDefault="00993B64">
      <w:pPr>
        <w:pStyle w:val="a3"/>
        <w:spacing w:line="245" w:lineRule="auto"/>
        <w:rPr>
          <w:lang w:eastAsia="zh-CN"/>
        </w:rPr>
      </w:pPr>
    </w:p>
    <w:p w14:paraId="03216B05" w14:textId="77777777" w:rsidR="00993B64" w:rsidRDefault="00993B64">
      <w:pPr>
        <w:pStyle w:val="a3"/>
        <w:spacing w:line="245" w:lineRule="auto"/>
        <w:rPr>
          <w:lang w:eastAsia="zh-CN"/>
        </w:rPr>
      </w:pPr>
    </w:p>
    <w:p w14:paraId="341340C3" w14:textId="77777777" w:rsidR="00993B64" w:rsidRDefault="00993B64">
      <w:pPr>
        <w:pStyle w:val="a3"/>
        <w:spacing w:line="245" w:lineRule="auto"/>
        <w:rPr>
          <w:lang w:eastAsia="zh-CN"/>
        </w:rPr>
      </w:pPr>
    </w:p>
    <w:p w14:paraId="61A8372E" w14:textId="77777777" w:rsidR="00993B64" w:rsidRDefault="00993B64">
      <w:pPr>
        <w:pStyle w:val="a3"/>
        <w:spacing w:line="245" w:lineRule="auto"/>
        <w:rPr>
          <w:lang w:eastAsia="zh-CN"/>
        </w:rPr>
      </w:pPr>
    </w:p>
    <w:p w14:paraId="0D59D55A" w14:textId="77777777" w:rsidR="00993B64" w:rsidRDefault="00993B64">
      <w:pPr>
        <w:pStyle w:val="a3"/>
        <w:spacing w:line="245" w:lineRule="auto"/>
        <w:rPr>
          <w:lang w:eastAsia="zh-CN"/>
        </w:rPr>
      </w:pPr>
    </w:p>
    <w:p w14:paraId="4A5A97EA" w14:textId="77777777" w:rsidR="00993B64" w:rsidRDefault="00993B64">
      <w:pPr>
        <w:pStyle w:val="a3"/>
        <w:spacing w:line="245" w:lineRule="auto"/>
        <w:rPr>
          <w:lang w:eastAsia="zh-CN"/>
        </w:rPr>
      </w:pPr>
    </w:p>
    <w:p w14:paraId="1082CB05" w14:textId="77777777" w:rsidR="00993B64" w:rsidRDefault="00993B64">
      <w:pPr>
        <w:pStyle w:val="a3"/>
        <w:spacing w:line="245" w:lineRule="auto"/>
        <w:rPr>
          <w:lang w:eastAsia="zh-CN"/>
        </w:rPr>
      </w:pPr>
    </w:p>
    <w:p w14:paraId="04B33E96" w14:textId="77777777" w:rsidR="00993B64" w:rsidRDefault="00993B64">
      <w:pPr>
        <w:pStyle w:val="a3"/>
        <w:spacing w:line="245" w:lineRule="auto"/>
        <w:rPr>
          <w:lang w:eastAsia="zh-CN"/>
        </w:rPr>
      </w:pPr>
    </w:p>
    <w:p w14:paraId="6B74A3B5" w14:textId="77777777" w:rsidR="00993B64" w:rsidRDefault="00993B64">
      <w:pPr>
        <w:pStyle w:val="a3"/>
        <w:spacing w:line="245" w:lineRule="auto"/>
        <w:rPr>
          <w:lang w:eastAsia="zh-CN"/>
        </w:rPr>
      </w:pPr>
    </w:p>
    <w:p w14:paraId="74B93ED4" w14:textId="77777777" w:rsidR="00993B64" w:rsidRDefault="00993B64">
      <w:pPr>
        <w:pStyle w:val="a3"/>
        <w:spacing w:line="245" w:lineRule="auto"/>
        <w:rPr>
          <w:lang w:eastAsia="zh-CN"/>
        </w:rPr>
      </w:pPr>
    </w:p>
    <w:p w14:paraId="01AC3066" w14:textId="77777777" w:rsidR="00993B64" w:rsidRDefault="00993B64">
      <w:pPr>
        <w:pStyle w:val="a3"/>
        <w:spacing w:line="245" w:lineRule="auto"/>
        <w:rPr>
          <w:lang w:eastAsia="zh-CN"/>
        </w:rPr>
      </w:pPr>
    </w:p>
    <w:p w14:paraId="45C96364" w14:textId="77777777" w:rsidR="00993B64" w:rsidRDefault="00993B64">
      <w:pPr>
        <w:pStyle w:val="a3"/>
        <w:spacing w:line="245" w:lineRule="auto"/>
        <w:rPr>
          <w:lang w:eastAsia="zh-CN"/>
        </w:rPr>
      </w:pPr>
    </w:p>
    <w:p w14:paraId="59F6BEDB" w14:textId="77777777" w:rsidR="00993B64" w:rsidRDefault="00993B64">
      <w:pPr>
        <w:pStyle w:val="a3"/>
        <w:spacing w:line="245" w:lineRule="auto"/>
        <w:rPr>
          <w:lang w:eastAsia="zh-CN"/>
        </w:rPr>
      </w:pPr>
    </w:p>
    <w:p w14:paraId="6A04CBFF" w14:textId="77777777" w:rsidR="00993B64" w:rsidRDefault="00993B64">
      <w:pPr>
        <w:pStyle w:val="a3"/>
        <w:spacing w:line="245" w:lineRule="auto"/>
        <w:rPr>
          <w:lang w:eastAsia="zh-CN"/>
        </w:rPr>
      </w:pPr>
    </w:p>
    <w:p w14:paraId="5512D9D1" w14:textId="77777777" w:rsidR="00993B64" w:rsidRDefault="00993B64">
      <w:pPr>
        <w:pStyle w:val="a3"/>
        <w:spacing w:line="245" w:lineRule="auto"/>
        <w:rPr>
          <w:lang w:eastAsia="zh-CN"/>
        </w:rPr>
      </w:pPr>
    </w:p>
    <w:p w14:paraId="4F3AFB25" w14:textId="77777777" w:rsidR="00993B64" w:rsidRDefault="00993B64">
      <w:pPr>
        <w:pStyle w:val="a3"/>
        <w:spacing w:line="245" w:lineRule="auto"/>
        <w:rPr>
          <w:lang w:eastAsia="zh-CN"/>
        </w:rPr>
      </w:pPr>
    </w:p>
    <w:p w14:paraId="24C19A94" w14:textId="77777777" w:rsidR="00993B64" w:rsidRDefault="00993B64">
      <w:pPr>
        <w:pStyle w:val="a3"/>
        <w:spacing w:line="245" w:lineRule="auto"/>
        <w:rPr>
          <w:lang w:eastAsia="zh-CN"/>
        </w:rPr>
      </w:pPr>
    </w:p>
    <w:p w14:paraId="3253D4F7" w14:textId="77777777" w:rsidR="00993B64" w:rsidRDefault="00993B64">
      <w:pPr>
        <w:pStyle w:val="a3"/>
        <w:spacing w:line="245" w:lineRule="auto"/>
        <w:rPr>
          <w:lang w:eastAsia="zh-CN"/>
        </w:rPr>
      </w:pPr>
    </w:p>
    <w:p w14:paraId="551DE038" w14:textId="77777777" w:rsidR="00993B64" w:rsidRDefault="00993B64">
      <w:pPr>
        <w:pStyle w:val="a3"/>
        <w:spacing w:line="245" w:lineRule="auto"/>
        <w:rPr>
          <w:lang w:eastAsia="zh-CN"/>
        </w:rPr>
      </w:pPr>
    </w:p>
    <w:p w14:paraId="762FB209" w14:textId="77777777" w:rsidR="00993B64" w:rsidRDefault="00993B64">
      <w:pPr>
        <w:pStyle w:val="a3"/>
        <w:spacing w:line="245" w:lineRule="auto"/>
        <w:rPr>
          <w:lang w:eastAsia="zh-CN"/>
        </w:rPr>
      </w:pPr>
    </w:p>
    <w:p w14:paraId="1ECE007A" w14:textId="77777777" w:rsidR="00993B64" w:rsidRDefault="00993B64">
      <w:pPr>
        <w:pStyle w:val="a3"/>
        <w:spacing w:line="245" w:lineRule="auto"/>
        <w:rPr>
          <w:lang w:eastAsia="zh-CN"/>
        </w:rPr>
      </w:pPr>
    </w:p>
    <w:p w14:paraId="5FF50FE0" w14:textId="77777777" w:rsidR="00993B64" w:rsidRDefault="00993B64">
      <w:pPr>
        <w:pStyle w:val="a3"/>
        <w:spacing w:line="245" w:lineRule="auto"/>
        <w:rPr>
          <w:lang w:eastAsia="zh-CN"/>
        </w:rPr>
      </w:pPr>
    </w:p>
    <w:p w14:paraId="576EF01F" w14:textId="77777777" w:rsidR="00993B64" w:rsidRDefault="00993B64">
      <w:pPr>
        <w:pStyle w:val="a3"/>
        <w:spacing w:line="245" w:lineRule="auto"/>
        <w:rPr>
          <w:lang w:eastAsia="zh-CN"/>
        </w:rPr>
      </w:pPr>
    </w:p>
    <w:p w14:paraId="55FEB6BE" w14:textId="77777777" w:rsidR="00993B64" w:rsidRDefault="00993B64">
      <w:pPr>
        <w:pStyle w:val="a3"/>
        <w:spacing w:line="245" w:lineRule="auto"/>
        <w:rPr>
          <w:lang w:eastAsia="zh-CN"/>
        </w:rPr>
      </w:pPr>
    </w:p>
    <w:p w14:paraId="27B57CED" w14:textId="77777777" w:rsidR="00993B64" w:rsidRDefault="00993B64">
      <w:pPr>
        <w:pStyle w:val="a3"/>
        <w:spacing w:line="245" w:lineRule="auto"/>
        <w:rPr>
          <w:lang w:eastAsia="zh-CN"/>
        </w:rPr>
      </w:pPr>
    </w:p>
    <w:p w14:paraId="78866B22" w14:textId="77777777" w:rsidR="00993B64" w:rsidRDefault="00993B64">
      <w:pPr>
        <w:pStyle w:val="a3"/>
        <w:spacing w:line="245" w:lineRule="auto"/>
        <w:rPr>
          <w:lang w:eastAsia="zh-CN"/>
        </w:rPr>
      </w:pPr>
    </w:p>
    <w:p w14:paraId="57C8EBCA" w14:textId="77777777" w:rsidR="00993B64" w:rsidRDefault="00993B64">
      <w:pPr>
        <w:pStyle w:val="a3"/>
        <w:spacing w:line="245" w:lineRule="auto"/>
        <w:rPr>
          <w:lang w:eastAsia="zh-CN"/>
        </w:rPr>
      </w:pPr>
    </w:p>
    <w:p w14:paraId="520A88B6" w14:textId="270788F8" w:rsidR="00993B64" w:rsidRDefault="00E42547">
      <w:pPr>
        <w:spacing w:before="206" w:line="204" w:lineRule="auto"/>
        <w:ind w:left="7323"/>
        <w:rPr>
          <w:sz w:val="48"/>
          <w:szCs w:val="48"/>
          <w:lang w:eastAsia="zh-CN"/>
        </w:rPr>
      </w:pPr>
      <w:r>
        <w:rPr>
          <w:rFonts w:ascii="微软雅黑" w:eastAsia="微软雅黑" w:hAnsi="微软雅黑" w:cs="微软雅黑"/>
          <w:b/>
          <w:bCs/>
          <w:color w:val="005D97"/>
          <w:spacing w:val="-22"/>
          <w:sz w:val="48"/>
          <w:szCs w:val="48"/>
          <w:lang w:eastAsia="zh-CN"/>
        </w:rPr>
        <w:t>202</w:t>
      </w:r>
      <w:r w:rsidR="0094753C">
        <w:rPr>
          <w:rFonts w:ascii="微软雅黑" w:eastAsia="微软雅黑" w:hAnsi="微软雅黑" w:cs="微软雅黑" w:hint="eastAsia"/>
          <w:b/>
          <w:bCs/>
          <w:color w:val="005D97"/>
          <w:spacing w:val="-22"/>
          <w:sz w:val="48"/>
          <w:szCs w:val="48"/>
          <w:lang w:eastAsia="zh-CN"/>
        </w:rPr>
        <w:t>6</w:t>
      </w:r>
      <w:r>
        <w:rPr>
          <w:rFonts w:ascii="微软雅黑" w:eastAsia="微软雅黑" w:hAnsi="微软雅黑" w:cs="微软雅黑"/>
          <w:b/>
          <w:bCs/>
          <w:color w:val="005D97"/>
          <w:spacing w:val="-22"/>
          <w:sz w:val="48"/>
          <w:szCs w:val="48"/>
          <w:lang w:eastAsia="zh-CN"/>
        </w:rPr>
        <w:t>年</w:t>
      </w:r>
      <w:r w:rsidR="0046529F">
        <w:rPr>
          <w:rFonts w:ascii="微软雅黑" w:eastAsia="微软雅黑" w:hAnsi="微软雅黑" w:cs="微软雅黑" w:hint="eastAsia"/>
          <w:b/>
          <w:bCs/>
          <w:color w:val="005D97"/>
          <w:spacing w:val="-22"/>
          <w:sz w:val="48"/>
          <w:szCs w:val="48"/>
          <w:lang w:eastAsia="zh-CN"/>
        </w:rPr>
        <w:t>7</w:t>
      </w:r>
      <w:r>
        <w:rPr>
          <w:rFonts w:ascii="微软雅黑" w:eastAsia="微软雅黑" w:hAnsi="微软雅黑" w:cs="微软雅黑"/>
          <w:b/>
          <w:bCs/>
          <w:color w:val="005D97"/>
          <w:spacing w:val="-22"/>
          <w:sz w:val="48"/>
          <w:szCs w:val="48"/>
          <w:lang w:eastAsia="zh-CN"/>
        </w:rPr>
        <w:t>月</w:t>
      </w:r>
      <w:r w:rsidR="0046529F">
        <w:rPr>
          <w:rFonts w:ascii="微软雅黑" w:eastAsia="微软雅黑" w:hAnsi="微软雅黑" w:cs="微软雅黑" w:hint="eastAsia"/>
          <w:b/>
          <w:bCs/>
          <w:color w:val="005D97"/>
          <w:spacing w:val="-22"/>
          <w:sz w:val="48"/>
          <w:szCs w:val="48"/>
          <w:lang w:eastAsia="zh-CN"/>
        </w:rPr>
        <w:t>6</w:t>
      </w:r>
      <w:r>
        <w:rPr>
          <w:rFonts w:ascii="微软雅黑" w:eastAsia="微软雅黑" w:hAnsi="微软雅黑" w:cs="微软雅黑"/>
          <w:b/>
          <w:bCs/>
          <w:color w:val="005D97"/>
          <w:spacing w:val="-22"/>
          <w:sz w:val="48"/>
          <w:szCs w:val="48"/>
          <w:lang w:eastAsia="zh-CN"/>
        </w:rPr>
        <w:t>日</w:t>
      </w:r>
      <w:r>
        <w:rPr>
          <w:rFonts w:ascii="微软雅黑" w:eastAsia="微软雅黑" w:hAnsi="微软雅黑" w:cs="微软雅黑"/>
          <w:b/>
          <w:bCs/>
          <w:color w:val="005D97"/>
          <w:spacing w:val="38"/>
          <w:sz w:val="48"/>
          <w:szCs w:val="48"/>
          <w:lang w:eastAsia="zh-CN"/>
        </w:rPr>
        <w:t xml:space="preserve"> </w:t>
      </w:r>
      <w:r>
        <w:rPr>
          <w:noProof/>
          <w:position w:val="-3"/>
          <w:sz w:val="48"/>
          <w:szCs w:val="48"/>
          <w:lang w:eastAsia="zh-CN"/>
        </w:rPr>
        <w:drawing>
          <wp:inline distT="0" distB="0" distL="0" distR="0" wp14:anchorId="531C5D38" wp14:editId="023102C4">
            <wp:extent cx="201295" cy="232410"/>
            <wp:effectExtent l="0" t="0" r="8255" b="1524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0"/>
                    <a:stretch>
                      <a:fillRect/>
                    </a:stretch>
                  </pic:blipFill>
                  <pic:spPr>
                    <a:xfrm>
                      <a:off x="0" y="0"/>
                      <a:ext cx="201574" cy="232740"/>
                    </a:xfrm>
                    <a:prstGeom prst="rect">
                      <a:avLst/>
                    </a:prstGeom>
                  </pic:spPr>
                </pic:pic>
              </a:graphicData>
            </a:graphic>
          </wp:inline>
        </w:drawing>
      </w:r>
    </w:p>
    <w:p w14:paraId="792B9045" w14:textId="77777777" w:rsidR="00993B64" w:rsidRDefault="00993B64">
      <w:pPr>
        <w:spacing w:line="204" w:lineRule="auto"/>
        <w:rPr>
          <w:sz w:val="48"/>
          <w:szCs w:val="48"/>
          <w:lang w:eastAsia="zh-CN"/>
        </w:rPr>
        <w:sectPr w:rsidR="00993B64">
          <w:headerReference w:type="default" r:id="rId11"/>
          <w:pgSz w:w="11906" w:h="16838"/>
          <w:pgMar w:top="400" w:right="0" w:bottom="0" w:left="0" w:header="0" w:footer="340" w:gutter="0"/>
          <w:cols w:space="720"/>
        </w:sectPr>
      </w:pPr>
    </w:p>
    <w:p w14:paraId="174AA553" w14:textId="77777777" w:rsidR="00993B64" w:rsidRDefault="00E42547">
      <w:pPr>
        <w:pStyle w:val="a3"/>
        <w:spacing w:line="253" w:lineRule="auto"/>
        <w:rPr>
          <w:lang w:eastAsia="zh-CN"/>
        </w:rPr>
      </w:pPr>
      <w:r>
        <w:rPr>
          <w:noProof/>
          <w:lang w:eastAsia="zh-CN"/>
        </w:rPr>
        <w:lastRenderedPageBreak/>
        <mc:AlternateContent>
          <mc:Choice Requires="wps">
            <w:drawing>
              <wp:anchor distT="0" distB="0" distL="114300" distR="114300" simplePos="0" relativeHeight="251661312" behindDoc="0" locked="0" layoutInCell="1" allowOverlap="1" wp14:anchorId="2D43CF61" wp14:editId="1D777C3B">
                <wp:simplePos x="0" y="0"/>
                <wp:positionH relativeFrom="column">
                  <wp:posOffset>-1270</wp:posOffset>
                </wp:positionH>
                <wp:positionV relativeFrom="paragraph">
                  <wp:posOffset>128270</wp:posOffset>
                </wp:positionV>
                <wp:extent cx="1687195" cy="488315"/>
                <wp:effectExtent l="0" t="0" r="8255" b="6985"/>
                <wp:wrapNone/>
                <wp:docPr id="7" name="五边形 7"/>
                <wp:cNvGraphicFramePr/>
                <a:graphic xmlns:a="http://schemas.openxmlformats.org/drawingml/2006/main">
                  <a:graphicData uri="http://schemas.microsoft.com/office/word/2010/wordprocessingShape">
                    <wps:wsp>
                      <wps:cNvSpPr/>
                      <wps:spPr>
                        <a:xfrm>
                          <a:off x="0" y="0"/>
                          <a:ext cx="1687195" cy="488315"/>
                        </a:xfrm>
                        <a:prstGeom prst="homePlate">
                          <a:avLst/>
                        </a:prstGeom>
                        <a:solidFill>
                          <a:srgbClr val="4F80BD"/>
                        </a:solidFill>
                      </wps:spPr>
                      <wps:style>
                        <a:lnRef idx="0">
                          <a:srgbClr val="FFFFFF"/>
                        </a:lnRef>
                        <a:fillRef idx="1">
                          <a:schemeClr val="accent1"/>
                        </a:fillRef>
                        <a:effectRef idx="0">
                          <a:srgbClr val="FFFFFF"/>
                        </a:effectRef>
                        <a:fontRef idx="minor">
                          <a:schemeClr val="lt1"/>
                        </a:fontRef>
                      </wps:style>
                      <wps:txbx>
                        <w:txbxContent>
                          <w:p w14:paraId="5F4AE6DF" w14:textId="77777777" w:rsidR="00993B64" w:rsidRDefault="00E42547">
                            <w:pPr>
                              <w:jc w:val="center"/>
                              <w:rPr>
                                <w:rFonts w:ascii="思源黑体 CN Bold" w:eastAsia="思源黑体 CN Bold" w:hAnsi="思源黑体 CN Bold" w:cs="思源黑体 CN Bold"/>
                                <w:color w:val="FFFFFF" w:themeColor="background1"/>
                                <w:sz w:val="40"/>
                                <w:szCs w:val="40"/>
                                <w:lang w:eastAsia="zh-CN"/>
                              </w:rPr>
                            </w:pPr>
                            <w:r>
                              <w:rPr>
                                <w:rFonts w:ascii="思源黑体 CN Bold" w:eastAsia="思源黑体 CN Bold" w:hAnsi="思源黑体 CN Bold" w:cs="思源黑体 CN Bold" w:hint="eastAsia"/>
                                <w:color w:val="FFFFFF" w:themeColor="background1"/>
                                <w:sz w:val="40"/>
                                <w:szCs w:val="40"/>
                                <w:lang w:eastAsia="zh-CN"/>
                              </w:rPr>
                              <w:t>市场综述</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type w14:anchorId="2D43CF61"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五边形 7" o:spid="_x0000_s1026" type="#_x0000_t15" style="position:absolute;margin-left:-.1pt;margin-top:10.1pt;width:132.85pt;height:38.4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" adj="18474" fillcolor="#4f80bd" stroked="f">
                <v:textbox>
                  <w:txbxContent>
                    <w:p w14:paraId="5F4AE6DF" w14:textId="77777777" w:rsidR="00993B64" w:rsidRDefault="00E42547">
                      <w:pPr>
                        <w:jc w:val="center"/>
                        <w:rPr>
                          <w:rFonts w:ascii="思源黑体 CN Bold" w:eastAsia="思源黑体 CN Bold" w:hAnsi="思源黑体 CN Bold" w:cs="思源黑体 CN Bold"/>
                          <w:color w:val="FFFFFF" w:themeColor="background1"/>
                          <w:sz w:val="40"/>
                          <w:szCs w:val="40"/>
                          <w:lang w:eastAsia="zh-CN"/>
                        </w:rPr>
                      </w:pPr>
                      <w:r>
                        <w:rPr>
                          <w:rFonts w:ascii="思源黑体 CN Bold" w:eastAsia="思源黑体 CN Bold" w:hAnsi="思源黑体 CN Bold" w:cs="思源黑体 CN Bold" w:hint="eastAsia"/>
                          <w:color w:val="FFFFFF" w:themeColor="background1"/>
                          <w:sz w:val="40"/>
                          <w:szCs w:val="40"/>
                          <w:lang w:eastAsia="zh-CN"/>
                        </w:rPr>
                        <w:t>市场综述</w:t>
                      </w:r>
                    </w:p>
                  </w:txbxContent>
                </v:textbox>
              </v:shape>
            </w:pict>
          </mc:Fallback>
        </mc:AlternateContent>
      </w:r>
    </w:p>
    <w:p w14:paraId="25B5172D" w14:textId="77777777" w:rsidR="00993B64" w:rsidRDefault="00993B64">
      <w:pPr>
        <w:pStyle w:val="a3"/>
        <w:spacing w:line="253" w:lineRule="auto"/>
        <w:rPr>
          <w:lang w:eastAsia="zh-CN"/>
        </w:rPr>
      </w:pPr>
    </w:p>
    <w:p w14:paraId="2F46F1C4" w14:textId="77777777" w:rsidR="00993B64" w:rsidRPr="00751493" w:rsidRDefault="00993B64">
      <w:pPr>
        <w:spacing w:before="103" w:line="256" w:lineRule="auto"/>
        <w:ind w:right="584"/>
        <w:jc w:val="both"/>
        <w:rPr>
          <w:rFonts w:ascii="思源黑体 CN Bold" w:eastAsia="思源黑体 CN Bold" w:hAnsi="思源黑体 CN Bold" w:cs="思源黑体 CN Bold"/>
          <w:color w:val="FFFFFF" w:themeColor="background1"/>
          <w:spacing w:val="4"/>
          <w:sz w:val="24"/>
          <w:szCs w:val="24"/>
          <w:lang w:eastAsia="zh-CN"/>
        </w:rPr>
      </w:pPr>
    </w:p>
    <w:p w14:paraId="386AAD85" w14:textId="57064644" w:rsidR="002379B1" w:rsidRPr="00F55725" w:rsidRDefault="002379B1" w:rsidP="009B3C7E">
      <w:pPr>
        <w:spacing w:before="102" w:line="257" w:lineRule="auto"/>
        <w:ind w:right="646" w:firstLineChars="200" w:firstLine="436"/>
        <w:rPr>
          <w:rFonts w:ascii="微软雅黑" w:eastAsia="微软雅黑" w:hAnsi="微软雅黑" w:cs="微软雅黑" w:hint="eastAsia"/>
          <w:spacing w:val="4"/>
          <w:lang w:eastAsia="zh-CN"/>
        </w:rPr>
      </w:pPr>
      <w:r w:rsidRPr="00F55725">
        <w:rPr>
          <w:rFonts w:ascii="微软雅黑" w:eastAsia="微软雅黑" w:hAnsi="微软雅黑" w:cs="微软雅黑" w:hint="eastAsia"/>
          <w:spacing w:val="4"/>
          <w:lang w:eastAsia="zh-CN"/>
        </w:rPr>
        <w:t>上周富时中国A50指数周</w:t>
      </w:r>
      <w:r w:rsidR="00653035">
        <w:rPr>
          <w:rFonts w:ascii="微软雅黑" w:eastAsia="微软雅黑" w:hAnsi="微软雅黑" w:cs="微软雅黑" w:hint="eastAsia"/>
          <w:spacing w:val="4"/>
          <w:lang w:eastAsia="zh-CN"/>
        </w:rPr>
        <w:t>跌</w:t>
      </w:r>
      <w:r w:rsidR="00E75393">
        <w:rPr>
          <w:rFonts w:ascii="微软雅黑" w:eastAsia="微软雅黑" w:hAnsi="微软雅黑" w:cs="微软雅黑" w:hint="eastAsia"/>
          <w:spacing w:val="4"/>
          <w:lang w:eastAsia="zh-CN"/>
        </w:rPr>
        <w:t>2.74</w:t>
      </w:r>
      <w:r w:rsidRPr="00F55725">
        <w:rPr>
          <w:rFonts w:ascii="微软雅黑" w:eastAsia="微软雅黑" w:hAnsi="微软雅黑" w:cs="微软雅黑" w:hint="eastAsia"/>
          <w:spacing w:val="4"/>
          <w:lang w:eastAsia="zh-CN"/>
        </w:rPr>
        <w:t>%，标准普尔500指数</w:t>
      </w:r>
      <w:r w:rsidR="00BE5A44" w:rsidRPr="00F55725">
        <w:rPr>
          <w:rFonts w:ascii="微软雅黑" w:eastAsia="微软雅黑" w:hAnsi="微软雅黑" w:cs="微软雅黑" w:hint="eastAsia"/>
          <w:spacing w:val="4"/>
          <w:lang w:eastAsia="zh-CN"/>
        </w:rPr>
        <w:t>周</w:t>
      </w:r>
      <w:r w:rsidR="00E75393">
        <w:rPr>
          <w:rFonts w:ascii="微软雅黑" w:eastAsia="微软雅黑" w:hAnsi="微软雅黑" w:cs="微软雅黑" w:hint="eastAsia"/>
          <w:spacing w:val="4"/>
          <w:lang w:eastAsia="zh-CN"/>
        </w:rPr>
        <w:t>涨1.76</w:t>
      </w:r>
      <w:r w:rsidR="006A1D1C">
        <w:rPr>
          <w:rFonts w:ascii="微软雅黑" w:eastAsia="微软雅黑" w:hAnsi="微软雅黑" w:cs="微软雅黑" w:hint="eastAsia"/>
          <w:spacing w:val="4"/>
          <w:lang w:eastAsia="zh-CN"/>
        </w:rPr>
        <w:t>%，离</w:t>
      </w:r>
      <w:r w:rsidRPr="00F55725">
        <w:rPr>
          <w:rFonts w:ascii="微软雅黑" w:eastAsia="微软雅黑" w:hAnsi="微软雅黑" w:cs="微软雅黑" w:hint="eastAsia"/>
          <w:spacing w:val="4"/>
          <w:lang w:eastAsia="zh-CN"/>
        </w:rPr>
        <w:t>岸人民币周</w:t>
      </w:r>
      <w:r w:rsidR="00E75393">
        <w:rPr>
          <w:rFonts w:ascii="微软雅黑" w:eastAsia="微软雅黑" w:hAnsi="微软雅黑" w:cs="微软雅黑" w:hint="eastAsia"/>
          <w:spacing w:val="4"/>
          <w:lang w:eastAsia="zh-CN"/>
        </w:rPr>
        <w:t>跌0.28</w:t>
      </w:r>
      <w:r w:rsidRPr="00F55725">
        <w:rPr>
          <w:rFonts w:ascii="微软雅黑" w:eastAsia="微软雅黑" w:hAnsi="微软雅黑" w:cs="微软雅黑" w:hint="eastAsia"/>
          <w:spacing w:val="4"/>
          <w:lang w:eastAsia="zh-CN"/>
        </w:rPr>
        <w:t>%</w:t>
      </w:r>
      <w:r w:rsidR="0029534B">
        <w:rPr>
          <w:rFonts w:ascii="微软雅黑" w:eastAsia="微软雅黑" w:hAnsi="微软雅黑" w:cs="微软雅黑" w:hint="eastAsia"/>
          <w:spacing w:val="4"/>
          <w:lang w:eastAsia="zh-CN"/>
        </w:rPr>
        <w:t>。</w:t>
      </w:r>
      <w:r w:rsidRPr="00F55725">
        <w:rPr>
          <w:rFonts w:ascii="微软雅黑" w:eastAsia="微软雅黑" w:hAnsi="微软雅黑" w:cs="微软雅黑" w:hint="eastAsia"/>
          <w:spacing w:val="4"/>
          <w:lang w:eastAsia="zh-CN"/>
        </w:rPr>
        <w:t>LME铜周</w:t>
      </w:r>
      <w:r w:rsidR="00E75393">
        <w:rPr>
          <w:rFonts w:ascii="微软雅黑" w:eastAsia="微软雅黑" w:hAnsi="微软雅黑" w:cs="微软雅黑" w:hint="eastAsia"/>
          <w:spacing w:val="4"/>
          <w:lang w:eastAsia="zh-CN"/>
        </w:rPr>
        <w:t>涨0.30</w:t>
      </w:r>
      <w:r w:rsidRPr="00D338AE">
        <w:rPr>
          <w:rFonts w:ascii="微软雅黑" w:eastAsia="微软雅黑" w:hAnsi="微软雅黑" w:cs="微软雅黑" w:hint="eastAsia"/>
          <w:color w:val="000000" w:themeColor="text1"/>
          <w:spacing w:val="4"/>
          <w:lang w:eastAsia="zh-CN"/>
        </w:rPr>
        <w:t>%，COMEX黄金周</w:t>
      </w:r>
      <w:r w:rsidR="009E7C92">
        <w:rPr>
          <w:rFonts w:ascii="微软雅黑" w:eastAsia="微软雅黑" w:hAnsi="微软雅黑" w:cs="微软雅黑" w:hint="eastAsia"/>
          <w:color w:val="000000" w:themeColor="text1"/>
          <w:spacing w:val="4"/>
          <w:lang w:eastAsia="zh-CN"/>
        </w:rPr>
        <w:t>涨2.22</w:t>
      </w:r>
      <w:r w:rsidRPr="00D338AE">
        <w:rPr>
          <w:rFonts w:ascii="微软雅黑" w:eastAsia="微软雅黑" w:hAnsi="微软雅黑" w:cs="微软雅黑" w:hint="eastAsia"/>
          <w:color w:val="000000" w:themeColor="text1"/>
          <w:spacing w:val="4"/>
          <w:lang w:eastAsia="zh-CN"/>
        </w:rPr>
        <w:t>%，COMEX白银周</w:t>
      </w:r>
      <w:r w:rsidR="009E7C92">
        <w:rPr>
          <w:rFonts w:ascii="微软雅黑" w:eastAsia="微软雅黑" w:hAnsi="微软雅黑" w:cs="微软雅黑" w:hint="eastAsia"/>
          <w:color w:val="000000" w:themeColor="text1"/>
          <w:spacing w:val="4"/>
          <w:lang w:eastAsia="zh-CN"/>
        </w:rPr>
        <w:t>涨6.06</w:t>
      </w:r>
      <w:r w:rsidRPr="00D338AE">
        <w:rPr>
          <w:rFonts w:ascii="微软雅黑" w:eastAsia="微软雅黑" w:hAnsi="微软雅黑" w:cs="微软雅黑" w:hint="eastAsia"/>
          <w:color w:val="000000" w:themeColor="text1"/>
          <w:spacing w:val="4"/>
          <w:lang w:eastAsia="zh-CN"/>
        </w:rPr>
        <w:t>%。WTI原油周</w:t>
      </w:r>
      <w:r w:rsidR="00653035">
        <w:rPr>
          <w:rFonts w:ascii="微软雅黑" w:eastAsia="微软雅黑" w:hAnsi="微软雅黑" w:cs="微软雅黑" w:hint="eastAsia"/>
          <w:color w:val="000000" w:themeColor="text1"/>
          <w:spacing w:val="4"/>
          <w:lang w:eastAsia="zh-CN"/>
        </w:rPr>
        <w:t>跌</w:t>
      </w:r>
      <w:r w:rsidR="009E7C92">
        <w:rPr>
          <w:rFonts w:ascii="微软雅黑" w:eastAsia="微软雅黑" w:hAnsi="微软雅黑" w:cs="微软雅黑" w:hint="eastAsia"/>
          <w:color w:val="000000" w:themeColor="text1"/>
          <w:spacing w:val="4"/>
          <w:lang w:eastAsia="zh-CN"/>
        </w:rPr>
        <w:t>0.65</w:t>
      </w:r>
      <w:r w:rsidRPr="00D338AE">
        <w:rPr>
          <w:rFonts w:ascii="微软雅黑" w:eastAsia="微软雅黑" w:hAnsi="微软雅黑" w:cs="微软雅黑" w:hint="eastAsia"/>
          <w:color w:val="000000" w:themeColor="text1"/>
          <w:spacing w:val="4"/>
          <w:lang w:eastAsia="zh-CN"/>
        </w:rPr>
        <w:t>%。ICE原糖期货</w:t>
      </w:r>
      <w:r w:rsidR="00F562AA" w:rsidRPr="00D338AE">
        <w:rPr>
          <w:rFonts w:ascii="微软雅黑" w:eastAsia="微软雅黑" w:hAnsi="微软雅黑" w:cs="微软雅黑" w:hint="eastAsia"/>
          <w:color w:val="000000" w:themeColor="text1"/>
          <w:spacing w:val="4"/>
          <w:lang w:eastAsia="zh-CN"/>
        </w:rPr>
        <w:t>主力合约</w:t>
      </w:r>
      <w:r w:rsidRPr="00D338AE">
        <w:rPr>
          <w:rFonts w:ascii="微软雅黑" w:eastAsia="微软雅黑" w:hAnsi="微软雅黑" w:cs="微软雅黑" w:hint="eastAsia"/>
          <w:color w:val="000000" w:themeColor="text1"/>
          <w:spacing w:val="4"/>
          <w:lang w:eastAsia="zh-CN"/>
        </w:rPr>
        <w:t>周</w:t>
      </w:r>
      <w:r w:rsidR="00653035">
        <w:rPr>
          <w:rFonts w:ascii="微软雅黑" w:eastAsia="微软雅黑" w:hAnsi="微软雅黑" w:cs="微软雅黑" w:hint="eastAsia"/>
          <w:color w:val="000000" w:themeColor="text1"/>
          <w:spacing w:val="4"/>
          <w:lang w:eastAsia="zh-CN"/>
        </w:rPr>
        <w:t>涨</w:t>
      </w:r>
      <w:r w:rsidR="0046529F">
        <w:rPr>
          <w:rFonts w:ascii="微软雅黑" w:eastAsia="微软雅黑" w:hAnsi="微软雅黑" w:cs="微软雅黑" w:hint="eastAsia"/>
          <w:color w:val="000000" w:themeColor="text1"/>
          <w:spacing w:val="4"/>
          <w:lang w:eastAsia="zh-CN"/>
        </w:rPr>
        <w:t>2.07</w:t>
      </w:r>
      <w:r w:rsidRPr="00D338AE">
        <w:rPr>
          <w:rFonts w:ascii="微软雅黑" w:eastAsia="微软雅黑" w:hAnsi="微软雅黑" w:cs="微软雅黑" w:hint="eastAsia"/>
          <w:color w:val="000000" w:themeColor="text1"/>
          <w:spacing w:val="4"/>
          <w:lang w:eastAsia="zh-CN"/>
        </w:rPr>
        <w:t>%，ICE棉</w:t>
      </w:r>
      <w:r w:rsidR="00F562AA" w:rsidRPr="00D338AE">
        <w:rPr>
          <w:rFonts w:ascii="微软雅黑" w:eastAsia="微软雅黑" w:hAnsi="微软雅黑" w:cs="微软雅黑" w:hint="eastAsia"/>
          <w:color w:val="000000" w:themeColor="text1"/>
          <w:spacing w:val="4"/>
          <w:lang w:eastAsia="zh-CN"/>
        </w:rPr>
        <w:t>主力合约</w:t>
      </w:r>
      <w:r w:rsidRPr="00D338AE">
        <w:rPr>
          <w:rFonts w:ascii="微软雅黑" w:eastAsia="微软雅黑" w:hAnsi="微软雅黑" w:cs="微软雅黑" w:hint="eastAsia"/>
          <w:color w:val="000000" w:themeColor="text1"/>
          <w:spacing w:val="4"/>
          <w:lang w:eastAsia="zh-CN"/>
        </w:rPr>
        <w:t>周</w:t>
      </w:r>
      <w:r w:rsidR="0046529F">
        <w:rPr>
          <w:rFonts w:ascii="微软雅黑" w:eastAsia="微软雅黑" w:hAnsi="微软雅黑" w:cs="微软雅黑" w:hint="eastAsia"/>
          <w:color w:val="000000" w:themeColor="text1"/>
          <w:spacing w:val="4"/>
          <w:lang w:eastAsia="zh-CN"/>
        </w:rPr>
        <w:t>涨0.96</w:t>
      </w:r>
      <w:r w:rsidR="001B4B2C" w:rsidRPr="00D338AE">
        <w:rPr>
          <w:rFonts w:ascii="微软雅黑" w:eastAsia="微软雅黑" w:hAnsi="微软雅黑" w:cs="微软雅黑" w:hint="eastAsia"/>
          <w:color w:val="000000" w:themeColor="text1"/>
          <w:spacing w:val="4"/>
          <w:lang w:eastAsia="zh-CN"/>
        </w:rPr>
        <w:t>%</w:t>
      </w:r>
      <w:r w:rsidRPr="00D338AE">
        <w:rPr>
          <w:rFonts w:ascii="微软雅黑" w:eastAsia="微软雅黑" w:hAnsi="微软雅黑" w:cs="微软雅黑" w:hint="eastAsia"/>
          <w:color w:val="000000" w:themeColor="text1"/>
          <w:spacing w:val="4"/>
          <w:lang w:eastAsia="zh-CN"/>
        </w:rPr>
        <w:t>，MB铁矿</w:t>
      </w:r>
      <w:r w:rsidRPr="00F55725">
        <w:rPr>
          <w:rFonts w:ascii="微软雅黑" w:eastAsia="微软雅黑" w:hAnsi="微软雅黑" w:cs="微软雅黑" w:hint="eastAsia"/>
          <w:spacing w:val="4"/>
          <w:lang w:eastAsia="zh-CN"/>
        </w:rPr>
        <w:t>石</w:t>
      </w:r>
      <w:r w:rsidR="0073267E">
        <w:rPr>
          <w:rFonts w:ascii="微软雅黑" w:eastAsia="微软雅黑" w:hAnsi="微软雅黑" w:cs="微软雅黑" w:hint="eastAsia"/>
          <w:spacing w:val="4"/>
          <w:lang w:eastAsia="zh-CN"/>
        </w:rPr>
        <w:t>周</w:t>
      </w:r>
      <w:r w:rsidR="00437F13">
        <w:rPr>
          <w:rFonts w:ascii="微软雅黑" w:eastAsia="微软雅黑" w:hAnsi="微软雅黑" w:cs="微软雅黑" w:hint="eastAsia"/>
          <w:spacing w:val="4"/>
          <w:lang w:eastAsia="zh-CN"/>
        </w:rPr>
        <w:t>跌</w:t>
      </w:r>
      <w:r w:rsidR="005C1405">
        <w:rPr>
          <w:rFonts w:ascii="微软雅黑" w:eastAsia="微软雅黑" w:hAnsi="微软雅黑" w:cs="微软雅黑" w:hint="eastAsia"/>
          <w:spacing w:val="4"/>
          <w:lang w:eastAsia="zh-CN"/>
        </w:rPr>
        <w:t>0.</w:t>
      </w:r>
      <w:r w:rsidR="009E7C92">
        <w:rPr>
          <w:rFonts w:ascii="微软雅黑" w:eastAsia="微软雅黑" w:hAnsi="微软雅黑" w:cs="微软雅黑" w:hint="eastAsia"/>
          <w:spacing w:val="4"/>
          <w:lang w:eastAsia="zh-CN"/>
        </w:rPr>
        <w:t>67</w:t>
      </w:r>
      <w:r w:rsidRPr="00F55725">
        <w:rPr>
          <w:rFonts w:ascii="微软雅黑" w:eastAsia="微软雅黑" w:hAnsi="微软雅黑" w:cs="微软雅黑" w:hint="eastAsia"/>
          <w:spacing w:val="4"/>
          <w:lang w:eastAsia="zh-CN"/>
        </w:rPr>
        <w:t>%。</w:t>
      </w:r>
    </w:p>
    <w:p w14:paraId="07AA11A4" w14:textId="273FE3C0" w:rsidR="00993B64" w:rsidRPr="00777176" w:rsidRDefault="00E42547">
      <w:pPr>
        <w:spacing w:before="235" w:line="176" w:lineRule="auto"/>
        <w:ind w:firstLineChars="100" w:firstLine="224"/>
        <w:rPr>
          <w:rFonts w:ascii="微软雅黑" w:eastAsia="微软雅黑" w:hAnsi="微软雅黑" w:cs="微软雅黑" w:hint="eastAsia"/>
          <w:spacing w:val="7"/>
          <w:sz w:val="24"/>
          <w:szCs w:val="24"/>
          <w:lang w:eastAsia="zh-CN"/>
        </w:rPr>
      </w:pPr>
      <w:r w:rsidRPr="00F55725">
        <w:rPr>
          <w:rFonts w:ascii="微软雅黑" w:eastAsia="微软雅黑" w:hAnsi="微软雅黑" w:cs="微软雅黑"/>
          <w:spacing w:val="7"/>
          <w:lang w:eastAsia="zh-CN"/>
        </w:rPr>
        <w:t>图表1</w:t>
      </w:r>
      <w:r w:rsidRPr="00F55725">
        <w:rPr>
          <w:rFonts w:ascii="微软雅黑" w:eastAsia="微软雅黑" w:hAnsi="微软雅黑" w:cs="微软雅黑" w:hint="eastAsia"/>
          <w:spacing w:val="7"/>
          <w:lang w:eastAsia="zh-CN"/>
        </w:rPr>
        <w:t>：</w:t>
      </w:r>
      <w:r w:rsidRPr="00F55725">
        <w:rPr>
          <w:rFonts w:ascii="微软雅黑" w:eastAsia="微软雅黑" w:hAnsi="微软雅黑" w:cs="微软雅黑"/>
          <w:spacing w:val="7"/>
          <w:lang w:eastAsia="zh-CN"/>
        </w:rPr>
        <w:t>全球</w:t>
      </w:r>
      <w:r w:rsidR="002503E6" w:rsidRPr="00F55725">
        <w:rPr>
          <w:rFonts w:ascii="微软雅黑" w:eastAsia="微软雅黑" w:hAnsi="微软雅黑" w:cs="微软雅黑" w:hint="eastAsia"/>
          <w:spacing w:val="7"/>
          <w:lang w:eastAsia="zh-CN"/>
        </w:rPr>
        <w:t>资产</w:t>
      </w:r>
      <w:r w:rsidRPr="00F55725">
        <w:rPr>
          <w:rFonts w:ascii="微软雅黑" w:eastAsia="微软雅黑" w:hAnsi="微软雅黑" w:cs="微软雅黑"/>
          <w:spacing w:val="7"/>
          <w:lang w:eastAsia="zh-CN"/>
        </w:rPr>
        <w:t>涨跌幅</w:t>
      </w:r>
    </w:p>
    <w:p w14:paraId="227387B0" w14:textId="65F6965C" w:rsidR="00993B64" w:rsidRPr="00184E17" w:rsidRDefault="0046529F" w:rsidP="00EB09FD">
      <w:pPr>
        <w:spacing w:before="235" w:line="176" w:lineRule="auto"/>
        <w:ind w:firstLineChars="100" w:firstLine="240"/>
        <w:jc w:val="center"/>
        <w:rPr>
          <w:rFonts w:ascii="微软雅黑" w:eastAsia="微软雅黑" w:hAnsi="微软雅黑" w:cs="微软雅黑" w:hint="eastAsia"/>
          <w:spacing w:val="7"/>
          <w:sz w:val="24"/>
          <w:szCs w:val="24"/>
          <w:lang w:eastAsia="zh-CN"/>
        </w:rPr>
      </w:pPr>
      <w:r>
        <w:rPr>
          <w:rFonts w:ascii="Times New Roman" w:eastAsia="Times New Roman" w:hAnsi="Times New Roman" w:cs="Times New Roman"/>
          <w:noProof/>
          <w:snapToGrid/>
          <w:color w:val="auto"/>
          <w:sz w:val="24"/>
          <w:szCs w:val="24"/>
          <w:lang w:val="en-CA" w:eastAsia="zh-CN"/>
        </w:rPr>
        <w:drawing>
          <wp:inline distT="0" distB="0" distL="0" distR="0" wp14:anchorId="1BB65F96" wp14:editId="0D789D43">
            <wp:extent cx="6012124" cy="3745086"/>
            <wp:effectExtent l="0" t="0" r="8255" b="8255"/>
            <wp:docPr id="542434631"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023840" cy="3752384"/>
                    </a:xfrm>
                    <a:prstGeom prst="rect">
                      <a:avLst/>
                    </a:prstGeom>
                    <a:noFill/>
                  </pic:spPr>
                </pic:pic>
              </a:graphicData>
            </a:graphic>
          </wp:inline>
        </w:drawing>
      </w:r>
      <w:r w:rsidR="00A10B81" w:rsidRPr="00A10B81">
        <w:rPr>
          <w:rFonts w:ascii="Times New Roman" w:eastAsia="Times New Roman" w:hAnsi="Times New Roman" w:cs="Times New Roman"/>
          <w:snapToGrid/>
          <w:color w:val="auto"/>
          <w:sz w:val="24"/>
          <w:szCs w:val="24"/>
          <w:lang w:val="en-CA" w:eastAsia="zh-CN"/>
        </w:rPr>
        <w:fldChar w:fldCharType="begin"/>
      </w:r>
      <w:r w:rsidR="00A10B81" w:rsidRPr="00A10B81">
        <w:rPr>
          <w:rFonts w:ascii="Times New Roman" w:eastAsia="Times New Roman" w:hAnsi="Times New Roman" w:cs="Times New Roman"/>
          <w:snapToGrid/>
          <w:color w:val="auto"/>
          <w:sz w:val="24"/>
          <w:szCs w:val="24"/>
          <w:lang w:val="en-CA" w:eastAsia="zh-CN"/>
        </w:rPr>
        <w:instrText xml:space="preserve"> INCLUDEPICTURE "http://www.kdocs.cn/api/v3/office/copy/WFA1cHgwb3JjNGJNZVllSzRWVlNEQUFVSWhkVUlsZjVBbzFPU3E5U1VRS3FQOFlIK2VGQ2FHV1k4c2orTjRYQ3ZwQ2RxRUl0bDNKeWtkVGRlTE5Pb25KVnAvZ2xNTG10aTE2LzlmZ3lQbCtnRmJpY2FWR21rbTlUd0RmOWJTODh6bDRFdE9YcWp6bFY0NGNMNElpNVI1UGZ4RFE5KzFxU1FzMWVTYURJVXZMQlRFemN1Qi9HYzJ1T3hWY0hNU1NFSkFVSExVbGtqQXVScGV2WUhUVTgzTk1FUmU3TWs1S1dPbEVFa0hBUmdCVFh6by9YRlhGTWdyVjdKZGhtZTVpVlpIUjBrSDBuRE1zPQ==/attach/object/4b366a93a76b25003ce42962240240eb44d40045?" \* MERGEFORMATINET </w:instrText>
      </w:r>
      <w:r w:rsidR="00A10B81" w:rsidRPr="00A10B81">
        <w:rPr>
          <w:rFonts w:ascii="Times New Roman" w:eastAsia="Times New Roman" w:hAnsi="Times New Roman" w:cs="Times New Roman"/>
          <w:snapToGrid/>
          <w:color w:val="auto"/>
          <w:sz w:val="24"/>
          <w:szCs w:val="24"/>
          <w:lang w:val="en-CA" w:eastAsia="zh-CN"/>
        </w:rPr>
        <w:fldChar w:fldCharType="end"/>
      </w:r>
    </w:p>
    <w:p w14:paraId="57AB6138" w14:textId="54C105AF" w:rsidR="00993B64" w:rsidRPr="00F55725" w:rsidRDefault="00E42547" w:rsidP="00AC743F">
      <w:pPr>
        <w:spacing w:before="235" w:line="176" w:lineRule="auto"/>
        <w:ind w:firstLineChars="100" w:firstLine="224"/>
        <w:rPr>
          <w:rFonts w:ascii="微软雅黑" w:eastAsia="微软雅黑" w:hAnsi="微软雅黑" w:cs="微软雅黑" w:hint="eastAsia"/>
          <w:lang w:eastAsia="zh-CN"/>
        </w:rPr>
      </w:pPr>
      <w:r w:rsidRPr="00F55725">
        <w:rPr>
          <w:rFonts w:ascii="微软雅黑" w:eastAsia="微软雅黑" w:hAnsi="微软雅黑" w:cs="微软雅黑" w:hint="eastAsia"/>
          <w:spacing w:val="7"/>
          <w:lang w:eastAsia="zh-CN"/>
        </w:rPr>
        <w:t>资料来源：公开资料整理，瑞达国际</w:t>
      </w:r>
    </w:p>
    <w:p w14:paraId="2DF3CE5D" w14:textId="77777777" w:rsidR="00590521" w:rsidRPr="004B7178" w:rsidRDefault="00590521">
      <w:pPr>
        <w:pStyle w:val="a3"/>
        <w:spacing w:line="282" w:lineRule="auto"/>
        <w:rPr>
          <w:rFonts w:eastAsiaTheme="minorEastAsia"/>
          <w:lang w:eastAsia="zh-CN"/>
        </w:rPr>
      </w:pPr>
    </w:p>
    <w:p w14:paraId="115759EA" w14:textId="6BAE65C7" w:rsidR="00086C67" w:rsidRDefault="00E42547" w:rsidP="00086C67">
      <w:pPr>
        <w:pStyle w:val="a9"/>
        <w:numPr>
          <w:ilvl w:val="0"/>
          <w:numId w:val="1"/>
        </w:numPr>
        <w:spacing w:before="120" w:line="190" w:lineRule="auto"/>
        <w:ind w:firstLineChars="0"/>
        <w:rPr>
          <w:rFonts w:ascii="微软雅黑" w:eastAsia="微软雅黑" w:hAnsi="微软雅黑" w:cs="微软雅黑" w:hint="eastAsia"/>
          <w:b/>
          <w:bCs/>
          <w:color w:val="036EB8"/>
          <w:spacing w:val="10"/>
          <w:sz w:val="28"/>
          <w:szCs w:val="28"/>
          <w:lang w:eastAsia="zh-CN"/>
        </w:rPr>
      </w:pPr>
      <w:r w:rsidRPr="00FC40D2">
        <w:rPr>
          <w:rFonts w:ascii="微软雅黑" w:eastAsia="微软雅黑" w:hAnsi="微软雅黑" w:cs="微软雅黑"/>
          <w:b/>
          <w:bCs/>
          <w:color w:val="036EB8"/>
          <w:spacing w:val="10"/>
          <w:sz w:val="28"/>
          <w:szCs w:val="28"/>
          <w:lang w:eastAsia="zh-CN"/>
        </w:rPr>
        <w:t>周度事件汇总</w:t>
      </w:r>
    </w:p>
    <w:p w14:paraId="2570877B" w14:textId="00F3A8AB" w:rsidR="001348E6" w:rsidRPr="00BD76A9" w:rsidRDefault="001348E6" w:rsidP="001348E6">
      <w:pPr>
        <w:pStyle w:val="a9"/>
        <w:rPr>
          <w:rFonts w:ascii="微软雅黑" w:eastAsia="微软雅黑" w:hAnsi="微软雅黑" w:cs="微软雅黑" w:hint="eastAsia"/>
          <w:lang w:eastAsia="zh-CN"/>
        </w:rPr>
      </w:pPr>
      <w:r w:rsidRPr="007E4BB5">
        <w:rPr>
          <w:rFonts w:ascii="微软雅黑" w:eastAsia="微软雅黑" w:hAnsi="微软雅黑" w:cs="微软雅黑" w:hint="eastAsia"/>
          <w:lang w:eastAsia="zh-CN"/>
        </w:rPr>
        <w:t>【</w:t>
      </w:r>
      <w:r w:rsidR="00D64A5B" w:rsidRPr="00D64A5B">
        <w:rPr>
          <w:rFonts w:ascii="微软雅黑" w:eastAsia="微软雅黑" w:hAnsi="微软雅黑" w:cs="微软雅黑"/>
          <w:lang w:eastAsia="zh-CN"/>
        </w:rPr>
        <w:t>伊朗已故最高领袖阿里·哈梅内伊遗体告别仪式7月3日在德黑兰正式举行，伊朗最高层领导和多国代表团出席，沙特代表团意外现身，引发外界广泛关注。伊朗伊斯兰议会议长卡利巴夫表示，近期与美国签署的谅解备忘录已规定，霍尔木兹海峡应由伊朗和阿曼两国共同管理，伊方正征求波斯湾沿岸国家意见。</w:t>
      </w:r>
      <w:r w:rsidRPr="00BD76A9">
        <w:rPr>
          <w:rFonts w:ascii="微软雅黑" w:eastAsia="微软雅黑" w:hAnsi="微软雅黑" w:cs="微软雅黑" w:hint="eastAsia"/>
          <w:lang w:eastAsia="zh-CN"/>
        </w:rPr>
        <w:t>】</w:t>
      </w:r>
    </w:p>
    <w:p w14:paraId="2D8E43E1" w14:textId="1AA45D9A" w:rsidR="00D450EA" w:rsidRPr="00BD76A9" w:rsidRDefault="00D450EA" w:rsidP="001348E6">
      <w:pPr>
        <w:pStyle w:val="a9"/>
        <w:rPr>
          <w:rFonts w:ascii="微软雅黑" w:eastAsia="微软雅黑" w:hAnsi="微软雅黑" w:cs="微软雅黑" w:hint="eastAsia"/>
          <w:lang w:eastAsia="zh-CN"/>
        </w:rPr>
      </w:pPr>
      <w:r w:rsidRPr="00BD76A9">
        <w:rPr>
          <w:rFonts w:ascii="微软雅黑" w:eastAsia="微软雅黑" w:hAnsi="微软雅黑" w:cs="微软雅黑" w:hint="eastAsia"/>
          <w:lang w:eastAsia="zh-CN"/>
        </w:rPr>
        <w:t>【</w:t>
      </w:r>
      <w:r w:rsidR="00D64A5B" w:rsidRPr="00D64A5B">
        <w:rPr>
          <w:rFonts w:ascii="微软雅黑" w:eastAsia="微软雅黑" w:hAnsi="微软雅黑" w:cs="微软雅黑"/>
          <w:lang w:eastAsia="zh-CN"/>
        </w:rPr>
        <w:t>美联储主席沃什在欧洲央行中央银行论坛上重申，不会对未来利率政策给出前瞻性指引。沃什表示，通胀风险已降低，但通胀水平仍然过高。美联储将“开辟一条新的政策路径”，希望7月会议时大家能够展开充分讨论。他还强调，美联储将保持政策独立性，并将继续推动缩减资产负债表。沃什还认为，AI正在重塑经济，但AI是否具有通胀效应仍待观察。</w:t>
      </w:r>
      <w:r w:rsidRPr="00BD76A9">
        <w:rPr>
          <w:rFonts w:ascii="微软雅黑" w:eastAsia="微软雅黑" w:hAnsi="微软雅黑" w:cs="微软雅黑" w:hint="eastAsia"/>
          <w:lang w:eastAsia="zh-CN"/>
        </w:rPr>
        <w:t>】</w:t>
      </w:r>
    </w:p>
    <w:p w14:paraId="19F02E75" w14:textId="73CB9DE0" w:rsidR="00D450EA" w:rsidRPr="00BD76A9" w:rsidRDefault="00D450EA" w:rsidP="001348E6">
      <w:pPr>
        <w:pStyle w:val="a9"/>
        <w:rPr>
          <w:rFonts w:ascii="微软雅黑" w:eastAsia="微软雅黑" w:hAnsi="微软雅黑" w:cs="微软雅黑" w:hint="eastAsia"/>
          <w:lang w:eastAsia="zh-CN"/>
        </w:rPr>
      </w:pPr>
      <w:r w:rsidRPr="00BD76A9">
        <w:rPr>
          <w:rFonts w:ascii="微软雅黑" w:eastAsia="微软雅黑" w:hAnsi="微软雅黑" w:cs="微软雅黑" w:hint="eastAsia"/>
          <w:lang w:eastAsia="zh-CN"/>
        </w:rPr>
        <w:t>【</w:t>
      </w:r>
      <w:r w:rsidR="00D64A5B" w:rsidRPr="00D64A5B">
        <w:rPr>
          <w:rFonts w:ascii="微软雅黑" w:eastAsia="微软雅黑" w:hAnsi="微软雅黑" w:cs="微软雅黑"/>
          <w:lang w:eastAsia="zh-CN"/>
        </w:rPr>
        <w:t>美国国家气象局网站发布消息称，破纪录的高温天气将持续笼罩美国中部和东部大部分地区，最高体感温度可达115华氏度（约46摄氏度）。约有1.63亿人受到高温影响。高温加剧美国多地供电压力。美能源部要求多地启用柴油机、天然气发电机等备用发电设备，减少使用公共电网。</w:t>
      </w:r>
      <w:r w:rsidRPr="00BD76A9">
        <w:rPr>
          <w:rFonts w:ascii="微软雅黑" w:eastAsia="微软雅黑" w:hAnsi="微软雅黑" w:cs="微软雅黑" w:hint="eastAsia"/>
          <w:lang w:eastAsia="zh-CN"/>
        </w:rPr>
        <w:t>】</w:t>
      </w:r>
    </w:p>
    <w:p w14:paraId="300138EF" w14:textId="10E71609" w:rsidR="00ED7A70" w:rsidRPr="00BD76A9" w:rsidRDefault="00ED7A70" w:rsidP="0029534B">
      <w:pPr>
        <w:pStyle w:val="a9"/>
        <w:rPr>
          <w:rFonts w:ascii="微软雅黑" w:eastAsia="微软雅黑" w:hAnsi="微软雅黑" w:cs="微软雅黑" w:hint="eastAsia"/>
          <w:lang w:eastAsia="zh-CN"/>
        </w:rPr>
      </w:pPr>
      <w:r w:rsidRPr="00BD76A9">
        <w:rPr>
          <w:rFonts w:ascii="微软雅黑" w:eastAsia="微软雅黑" w:hAnsi="微软雅黑" w:cs="微软雅黑" w:hint="eastAsia"/>
          <w:lang w:eastAsia="zh-CN"/>
        </w:rPr>
        <w:lastRenderedPageBreak/>
        <w:t>【</w:t>
      </w:r>
      <w:r w:rsidR="00D64A5B" w:rsidRPr="00D64A5B">
        <w:rPr>
          <w:rFonts w:ascii="微软雅黑" w:eastAsia="微软雅黑" w:hAnsi="微软雅黑" w:cs="微软雅黑"/>
          <w:lang w:eastAsia="zh-CN"/>
        </w:rPr>
        <w:t>美国劳工统计局公布数据显示，美国6月非农就业新增5.7万人，远低于市场预期的11万人，为近4个月以来最低水平；4月和5月数据累计下修7.4万人。6月失业率意外降至4.2%，为2025年6月以来最低水平，预期为4.3%。数据公布后，交易员完全定价美联储加息将推迟至今年12月份</w:t>
      </w:r>
      <w:r w:rsidR="00653035" w:rsidRPr="00BD76A9">
        <w:rPr>
          <w:rFonts w:ascii="微软雅黑" w:eastAsia="微软雅黑" w:hAnsi="微软雅黑" w:cs="微软雅黑"/>
          <w:lang w:eastAsia="zh-CN"/>
        </w:rPr>
        <w:t>。</w:t>
      </w:r>
      <w:r w:rsidRPr="00BD76A9">
        <w:rPr>
          <w:rFonts w:ascii="微软雅黑" w:eastAsia="微软雅黑" w:hAnsi="微软雅黑" w:cs="微软雅黑" w:hint="eastAsia"/>
          <w:lang w:eastAsia="zh-CN"/>
        </w:rPr>
        <w:t>】</w:t>
      </w:r>
    </w:p>
    <w:p w14:paraId="0B4FCA47" w14:textId="69DEDC64" w:rsidR="005025C0" w:rsidRPr="00BD76A9" w:rsidRDefault="005025C0" w:rsidP="005025C0">
      <w:pPr>
        <w:pStyle w:val="a9"/>
        <w:rPr>
          <w:rFonts w:ascii="微软雅黑" w:eastAsia="微软雅黑" w:hAnsi="微软雅黑" w:cs="微软雅黑" w:hint="eastAsia"/>
          <w:lang w:eastAsia="zh-CN"/>
        </w:rPr>
      </w:pPr>
      <w:r w:rsidRPr="00BD76A9">
        <w:rPr>
          <w:rFonts w:ascii="微软雅黑" w:eastAsia="微软雅黑" w:hAnsi="微软雅黑" w:cs="微软雅黑" w:hint="eastAsia"/>
          <w:lang w:eastAsia="zh-CN"/>
        </w:rPr>
        <w:t>【</w:t>
      </w:r>
      <w:r w:rsidR="00D64A5B" w:rsidRPr="00D64A5B">
        <w:rPr>
          <w:rFonts w:ascii="微软雅黑" w:eastAsia="微软雅黑" w:hAnsi="微软雅黑" w:cs="微软雅黑"/>
          <w:lang w:eastAsia="zh-CN"/>
        </w:rPr>
        <w:t>美国供应管理协会（ISM）数据显示，6月制造业PMI较前月下降0.7点至53.3，低于预期的53.9，但仍接近四年来高位。油价下跌带动价格支付指数大幅下降9.1点至73，为2022年7月以来最大单月降幅。</w:t>
      </w:r>
      <w:r w:rsidRPr="00BD76A9">
        <w:rPr>
          <w:rFonts w:ascii="微软雅黑" w:eastAsia="微软雅黑" w:hAnsi="微软雅黑" w:cs="微软雅黑" w:hint="eastAsia"/>
          <w:lang w:eastAsia="zh-CN"/>
        </w:rPr>
        <w:t>】</w:t>
      </w:r>
    </w:p>
    <w:p w14:paraId="3662027E" w14:textId="1A0E3F1C" w:rsidR="00D338AE" w:rsidRPr="00BD76A9" w:rsidRDefault="005025C0" w:rsidP="00D338AE">
      <w:pPr>
        <w:pStyle w:val="a9"/>
        <w:rPr>
          <w:rFonts w:ascii="微软雅黑" w:eastAsia="微软雅黑" w:hAnsi="微软雅黑" w:cs="微软雅黑" w:hint="eastAsia"/>
          <w:lang w:eastAsia="zh-CN"/>
        </w:rPr>
      </w:pPr>
      <w:r w:rsidRPr="00BD76A9">
        <w:rPr>
          <w:rFonts w:ascii="微软雅黑" w:eastAsia="微软雅黑" w:hAnsi="微软雅黑" w:cs="微软雅黑" w:hint="eastAsia"/>
          <w:lang w:eastAsia="zh-CN"/>
        </w:rPr>
        <w:t>【</w:t>
      </w:r>
      <w:r w:rsidR="00D64A5B" w:rsidRPr="00D64A5B">
        <w:rPr>
          <w:rFonts w:ascii="微软雅黑" w:eastAsia="微软雅黑" w:hAnsi="微软雅黑" w:cs="微软雅黑"/>
          <w:lang w:eastAsia="zh-CN"/>
        </w:rPr>
        <w:t>ADP发布数据显示，美国6月私营部门就业人数增加9.8万人，低于经济学家预期的11.9万人，为3月以来最低增幅，但仍连续第12个月增加。</w:t>
      </w:r>
      <w:r w:rsidR="00D338AE" w:rsidRPr="00BD76A9">
        <w:rPr>
          <w:rFonts w:ascii="微软雅黑" w:eastAsia="微软雅黑" w:hAnsi="微软雅黑" w:cs="微软雅黑" w:hint="eastAsia"/>
          <w:lang w:eastAsia="zh-CN"/>
        </w:rPr>
        <w:t>】</w:t>
      </w:r>
    </w:p>
    <w:p w14:paraId="0400B72C" w14:textId="341510FF" w:rsidR="00920732" w:rsidRPr="00BD76A9" w:rsidRDefault="00920732" w:rsidP="00920732">
      <w:pPr>
        <w:pStyle w:val="a9"/>
        <w:rPr>
          <w:rFonts w:ascii="微软雅黑" w:eastAsia="微软雅黑" w:hAnsi="微软雅黑" w:cs="微软雅黑" w:hint="eastAsia"/>
          <w:lang w:eastAsia="zh-CN"/>
        </w:rPr>
      </w:pPr>
      <w:r w:rsidRPr="00BD76A9">
        <w:rPr>
          <w:rFonts w:ascii="微软雅黑" w:eastAsia="微软雅黑" w:hAnsi="微软雅黑" w:cs="微软雅黑" w:hint="eastAsia"/>
          <w:lang w:eastAsia="zh-CN"/>
        </w:rPr>
        <w:t>【</w:t>
      </w:r>
      <w:r w:rsidR="00D64A5B" w:rsidRPr="00D64A5B">
        <w:rPr>
          <w:rFonts w:ascii="微软雅黑" w:eastAsia="微软雅黑" w:hAnsi="微软雅黑" w:cs="微软雅黑"/>
          <w:lang w:eastAsia="zh-CN"/>
        </w:rPr>
        <w:t>美国劳工统计局公布数据显示，美国5月职位空缺数量小幅增至759.4万个，高于市场预期的730万个，连续第五次超出预期。离职率维持在1.9%不变，裁员人数小幅增加，招聘人数基本持平。</w:t>
      </w:r>
      <w:r w:rsidRPr="00BD76A9">
        <w:rPr>
          <w:rFonts w:ascii="微软雅黑" w:eastAsia="微软雅黑" w:hAnsi="微软雅黑" w:cs="微软雅黑" w:hint="eastAsia"/>
          <w:lang w:eastAsia="zh-CN"/>
        </w:rPr>
        <w:t>】</w:t>
      </w:r>
    </w:p>
    <w:p w14:paraId="357CE113" w14:textId="3A49CFE5" w:rsidR="00BD76A9" w:rsidRPr="00BD76A9" w:rsidRDefault="00BD76A9" w:rsidP="00BD76A9">
      <w:pPr>
        <w:pStyle w:val="a9"/>
        <w:rPr>
          <w:rFonts w:ascii="微软雅黑" w:eastAsia="微软雅黑" w:hAnsi="微软雅黑" w:cs="微软雅黑" w:hint="eastAsia"/>
          <w:lang w:eastAsia="zh-CN"/>
        </w:rPr>
      </w:pPr>
      <w:r w:rsidRPr="00BD76A9">
        <w:rPr>
          <w:rFonts w:ascii="微软雅黑" w:eastAsia="微软雅黑" w:hAnsi="微软雅黑" w:cs="微软雅黑" w:hint="eastAsia"/>
          <w:lang w:eastAsia="zh-CN"/>
        </w:rPr>
        <w:t>【</w:t>
      </w:r>
      <w:r w:rsidR="00D64A5B" w:rsidRPr="00D64A5B">
        <w:rPr>
          <w:rFonts w:ascii="微软雅黑" w:eastAsia="微软雅黑" w:hAnsi="微软雅黑" w:cs="微软雅黑"/>
          <w:lang w:eastAsia="zh-CN"/>
        </w:rPr>
        <w:t>美国谘商会数据显示，美国6月消费者信心指数为91.2，较5月下修后的90.6小幅上升0.6点，主要得益于油价回落缓解通胀担忧。不过，消费者对当前劳动力市场的看法明显转弱。</w:t>
      </w:r>
      <w:r w:rsidRPr="00BD76A9">
        <w:rPr>
          <w:rFonts w:ascii="微软雅黑" w:eastAsia="微软雅黑" w:hAnsi="微软雅黑" w:cs="微软雅黑" w:hint="eastAsia"/>
          <w:lang w:eastAsia="zh-CN"/>
        </w:rPr>
        <w:t>】</w:t>
      </w:r>
    </w:p>
    <w:p w14:paraId="413B83E8" w14:textId="513D791A" w:rsidR="00D338AE" w:rsidRPr="00BD76A9" w:rsidRDefault="00D338AE" w:rsidP="00920732">
      <w:pPr>
        <w:pStyle w:val="a9"/>
        <w:rPr>
          <w:rFonts w:ascii="微软雅黑" w:eastAsia="微软雅黑" w:hAnsi="微软雅黑" w:cs="微软雅黑" w:hint="eastAsia"/>
          <w:lang w:eastAsia="zh-CN"/>
        </w:rPr>
      </w:pPr>
      <w:r w:rsidRPr="00BD76A9">
        <w:rPr>
          <w:rFonts w:ascii="微软雅黑" w:eastAsia="微软雅黑" w:hAnsi="微软雅黑" w:cs="微软雅黑" w:hint="eastAsia"/>
          <w:lang w:eastAsia="zh-CN"/>
        </w:rPr>
        <w:t>【</w:t>
      </w:r>
      <w:r w:rsidR="00D64A5B" w:rsidRPr="00D64A5B">
        <w:rPr>
          <w:rFonts w:ascii="微软雅黑" w:eastAsia="微软雅黑" w:hAnsi="微软雅黑" w:cs="微软雅黑"/>
          <w:lang w:eastAsia="zh-CN"/>
        </w:rPr>
        <w:t>欧洲央行行长拉加德表示，如果宏观不确定性消退，她不排除提前结束现有任期、参与法国政治的可能性。其认为“在法国总统选举的讨论中，需要有一个欧洲的声音”。</w:t>
      </w:r>
      <w:r w:rsidR="00F503FB" w:rsidRPr="00BD76A9">
        <w:rPr>
          <w:rFonts w:ascii="微软雅黑" w:eastAsia="微软雅黑" w:hAnsi="微软雅黑" w:cs="微软雅黑" w:hint="eastAsia"/>
          <w:lang w:eastAsia="zh-CN"/>
        </w:rPr>
        <w:t>】</w:t>
      </w:r>
    </w:p>
    <w:p w14:paraId="776B94C3" w14:textId="4F3E8312" w:rsidR="00920732" w:rsidRPr="00BD76A9" w:rsidRDefault="00920732" w:rsidP="00D338AE">
      <w:pPr>
        <w:pStyle w:val="a9"/>
        <w:rPr>
          <w:rFonts w:ascii="微软雅黑" w:eastAsia="微软雅黑" w:hAnsi="微软雅黑" w:cs="微软雅黑" w:hint="eastAsia"/>
          <w:lang w:eastAsia="zh-CN"/>
        </w:rPr>
      </w:pPr>
      <w:r w:rsidRPr="00BD76A9">
        <w:rPr>
          <w:rFonts w:ascii="微软雅黑" w:eastAsia="微软雅黑" w:hAnsi="微软雅黑" w:cs="微软雅黑" w:hint="eastAsia"/>
          <w:lang w:eastAsia="zh-CN"/>
        </w:rPr>
        <w:t>【</w:t>
      </w:r>
      <w:r w:rsidR="00D64A5B" w:rsidRPr="00D64A5B">
        <w:rPr>
          <w:rFonts w:ascii="微软雅黑" w:eastAsia="微软雅黑" w:hAnsi="微软雅黑" w:cs="微软雅黑"/>
          <w:lang w:eastAsia="zh-CN"/>
        </w:rPr>
        <w:t>法国央行行长、欧洲央行管委穆伦表示，在6月完成加息后，欧洲央行已处于“良好位置”。目前判断7月和9月会议的政策方向仍为时过早，未来政策将坚持数据依赖，不会提供前瞻性指引，也不意味着将开启新一轮持续加息周期。</w:t>
      </w:r>
      <w:r w:rsidRPr="00BD76A9">
        <w:rPr>
          <w:rFonts w:ascii="微软雅黑" w:eastAsia="微软雅黑" w:hAnsi="微软雅黑" w:cs="微软雅黑" w:hint="eastAsia"/>
          <w:lang w:eastAsia="zh-CN"/>
        </w:rPr>
        <w:t>】</w:t>
      </w:r>
    </w:p>
    <w:p w14:paraId="0E451634" w14:textId="1F4E1B51" w:rsidR="00605CBB" w:rsidRPr="00BD76A9" w:rsidRDefault="00605CBB" w:rsidP="00D338AE">
      <w:pPr>
        <w:pStyle w:val="a9"/>
        <w:rPr>
          <w:rFonts w:ascii="微软雅黑" w:eastAsia="微软雅黑" w:hAnsi="微软雅黑" w:cs="微软雅黑" w:hint="eastAsia"/>
          <w:lang w:eastAsia="zh-CN"/>
        </w:rPr>
      </w:pPr>
      <w:r w:rsidRPr="00BD76A9">
        <w:rPr>
          <w:rFonts w:ascii="微软雅黑" w:eastAsia="微软雅黑" w:hAnsi="微软雅黑" w:cs="微软雅黑" w:hint="eastAsia"/>
          <w:lang w:eastAsia="zh-CN"/>
        </w:rPr>
        <w:t>【</w:t>
      </w:r>
      <w:r w:rsidR="00D64A5B" w:rsidRPr="00D64A5B">
        <w:rPr>
          <w:rFonts w:ascii="微软雅黑" w:eastAsia="微软雅黑" w:hAnsi="微软雅黑" w:cs="微软雅黑"/>
          <w:lang w:eastAsia="zh-CN"/>
        </w:rPr>
        <w:t>欧洲议会国际贸易委员会主席朗格表示，7月1日，欧美贸易协议正式实施，欧洲议会推动建立的相关“安全网”机制也同步生效。对于美国总统特朗普近日发出的关税威胁，朗格称欧盟已具备应对相关风险的政策工具。</w:t>
      </w:r>
      <w:r w:rsidRPr="00BD76A9">
        <w:rPr>
          <w:rFonts w:ascii="微软雅黑" w:eastAsia="微软雅黑" w:hAnsi="微软雅黑" w:cs="微软雅黑" w:hint="eastAsia"/>
          <w:lang w:eastAsia="zh-CN"/>
        </w:rPr>
        <w:t>】</w:t>
      </w:r>
    </w:p>
    <w:p w14:paraId="7E4A8F9C" w14:textId="02813D24" w:rsidR="005025C0" w:rsidRPr="00BD76A9" w:rsidRDefault="005025C0" w:rsidP="00D450EA">
      <w:pPr>
        <w:pStyle w:val="a9"/>
        <w:rPr>
          <w:rFonts w:ascii="微软雅黑" w:eastAsia="微软雅黑" w:hAnsi="微软雅黑" w:cs="微软雅黑" w:hint="eastAsia"/>
          <w:lang w:eastAsia="zh-CN"/>
        </w:rPr>
      </w:pPr>
      <w:r w:rsidRPr="00BD76A9">
        <w:rPr>
          <w:rFonts w:ascii="微软雅黑" w:eastAsia="微软雅黑" w:hAnsi="微软雅黑" w:cs="微软雅黑" w:hint="eastAsia"/>
          <w:lang w:eastAsia="zh-CN"/>
        </w:rPr>
        <w:t>【</w:t>
      </w:r>
      <w:r w:rsidR="00D64A5B" w:rsidRPr="00D64A5B">
        <w:rPr>
          <w:rFonts w:ascii="微软雅黑" w:eastAsia="微软雅黑" w:hAnsi="微软雅黑" w:cs="微软雅黑"/>
          <w:lang w:eastAsia="zh-CN"/>
        </w:rPr>
        <w:t>欧元区6月CPI同比涨幅由前值3.2%回落至2.8%，且低于市场预期的3%，备受关注的服务业通胀则降至3.2%。不过，欧洲央行官员仍保持谨慎，认为通胀并未完全得到控制，支持再次加息或者暂停行动进行观察。</w:t>
      </w:r>
      <w:r w:rsidRPr="00BD76A9">
        <w:rPr>
          <w:rFonts w:ascii="微软雅黑" w:eastAsia="微软雅黑" w:hAnsi="微软雅黑" w:cs="微软雅黑" w:hint="eastAsia"/>
          <w:lang w:eastAsia="zh-CN"/>
        </w:rPr>
        <w:t>】</w:t>
      </w:r>
    </w:p>
    <w:p w14:paraId="11147BC4" w14:textId="185FAF10" w:rsidR="00920732" w:rsidRPr="00BD76A9" w:rsidRDefault="00920732" w:rsidP="00920732">
      <w:pPr>
        <w:pStyle w:val="a9"/>
        <w:rPr>
          <w:rFonts w:ascii="微软雅黑" w:eastAsia="微软雅黑" w:hAnsi="微软雅黑" w:cs="微软雅黑" w:hint="eastAsia"/>
          <w:lang w:eastAsia="zh-CN"/>
        </w:rPr>
      </w:pPr>
      <w:r w:rsidRPr="00BD76A9">
        <w:rPr>
          <w:rFonts w:ascii="微软雅黑" w:eastAsia="微软雅黑" w:hAnsi="微软雅黑" w:cs="微软雅黑" w:hint="eastAsia"/>
          <w:lang w:eastAsia="zh-CN"/>
        </w:rPr>
        <w:t>【</w:t>
      </w:r>
      <w:r w:rsidR="00D64A5B" w:rsidRPr="00D64A5B">
        <w:rPr>
          <w:rFonts w:ascii="微软雅黑" w:eastAsia="微软雅黑" w:hAnsi="微软雅黑" w:cs="微软雅黑"/>
          <w:lang w:eastAsia="zh-CN"/>
        </w:rPr>
        <w:t>美伊局势缓和推动能源价格回落，欧元区通胀超预期降温，欧洲央行进一步加息的压力缓解。最新数据显示，德国6月CPI初值同比上涨2.3%，法国CPI同比上涨1.8%，意大利同比上涨3%，均较前值回落且低于市场预期。欧洲央行管委温施表示，再次加息的理由已没有6月时那么充分。</w:t>
      </w:r>
      <w:r w:rsidRPr="00BD76A9">
        <w:rPr>
          <w:rFonts w:ascii="微软雅黑" w:eastAsia="微软雅黑" w:hAnsi="微软雅黑" w:cs="微软雅黑" w:hint="eastAsia"/>
          <w:lang w:eastAsia="zh-CN"/>
        </w:rPr>
        <w:t>】</w:t>
      </w:r>
    </w:p>
    <w:p w14:paraId="546F538E" w14:textId="7D481959" w:rsidR="00920732" w:rsidRPr="00BD76A9" w:rsidRDefault="00920732" w:rsidP="00920732">
      <w:pPr>
        <w:pStyle w:val="a9"/>
        <w:rPr>
          <w:rFonts w:ascii="微软雅黑" w:eastAsia="微软雅黑" w:hAnsi="微软雅黑" w:cs="微软雅黑" w:hint="eastAsia"/>
          <w:lang w:eastAsia="zh-CN"/>
        </w:rPr>
      </w:pPr>
      <w:r w:rsidRPr="00BD76A9">
        <w:rPr>
          <w:rFonts w:ascii="微软雅黑" w:eastAsia="微软雅黑" w:hAnsi="微软雅黑" w:cs="微软雅黑" w:hint="eastAsia"/>
          <w:lang w:eastAsia="zh-CN"/>
        </w:rPr>
        <w:t>【</w:t>
      </w:r>
      <w:r w:rsidR="00D64A5B" w:rsidRPr="00D64A5B">
        <w:rPr>
          <w:rFonts w:ascii="微软雅黑" w:eastAsia="微软雅黑" w:hAnsi="微软雅黑" w:cs="微软雅黑"/>
          <w:lang w:eastAsia="zh-CN"/>
        </w:rPr>
        <w:t>英国央行行长贝利表示，英国央行目前尚无条件考虑降息，尽管油价已回落至接近美国和以色列对伊朗发动袭击前的水平。</w:t>
      </w:r>
      <w:r w:rsidRPr="00BD76A9">
        <w:rPr>
          <w:rFonts w:ascii="微软雅黑" w:eastAsia="微软雅黑" w:hAnsi="微软雅黑" w:cs="微软雅黑" w:hint="eastAsia"/>
          <w:lang w:eastAsia="zh-CN"/>
        </w:rPr>
        <w:t>】</w:t>
      </w:r>
    </w:p>
    <w:p w14:paraId="2E9F4359" w14:textId="77777777" w:rsidR="00207464" w:rsidRPr="00602D33" w:rsidRDefault="00207464" w:rsidP="0076666A">
      <w:pPr>
        <w:pStyle w:val="a9"/>
        <w:rPr>
          <w:rFonts w:ascii="微软雅黑" w:eastAsia="微软雅黑" w:hAnsi="微软雅黑" w:cs="微软雅黑" w:hint="eastAsia"/>
          <w:lang w:eastAsia="zh-CN"/>
        </w:rPr>
      </w:pPr>
    </w:p>
    <w:p w14:paraId="5676F9EB" w14:textId="1FE848A8" w:rsidR="00993B64" w:rsidRDefault="00F70FC2">
      <w:pPr>
        <w:spacing w:before="120" w:line="190" w:lineRule="auto"/>
        <w:rPr>
          <w:rFonts w:ascii="微软雅黑" w:eastAsia="微软雅黑" w:hAnsi="微软雅黑" w:cs="微软雅黑" w:hint="eastAsia"/>
          <w:b/>
          <w:bCs/>
          <w:color w:val="036EB8"/>
          <w:spacing w:val="10"/>
          <w:sz w:val="28"/>
          <w:szCs w:val="28"/>
          <w:lang w:eastAsia="zh-CN"/>
        </w:rPr>
      </w:pPr>
      <w:r>
        <w:rPr>
          <w:noProof/>
          <w:lang w:eastAsia="zh-CN"/>
        </w:rPr>
        <w:drawing>
          <wp:inline distT="0" distB="0" distL="0" distR="0" wp14:anchorId="6DF2B114" wp14:editId="38413DA3">
            <wp:extent cx="133350" cy="171450"/>
            <wp:effectExtent l="0" t="0" r="0" b="0"/>
            <wp:docPr id="473855291" name="I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 2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r w:rsidR="00E42547">
        <w:rPr>
          <w:rFonts w:ascii="微软雅黑" w:eastAsia="微软雅黑" w:hAnsi="微软雅黑" w:cs="微软雅黑"/>
          <w:b/>
          <w:bCs/>
          <w:color w:val="036EB8"/>
          <w:spacing w:val="15"/>
          <w:sz w:val="28"/>
          <w:szCs w:val="28"/>
          <w:lang w:eastAsia="zh-CN"/>
        </w:rPr>
        <w:t xml:space="preserve"> </w:t>
      </w:r>
      <w:r w:rsidR="00E42547">
        <w:rPr>
          <w:rFonts w:ascii="微软雅黑" w:eastAsia="微软雅黑" w:hAnsi="微软雅黑" w:cs="微软雅黑"/>
          <w:b/>
          <w:bCs/>
          <w:color w:val="036EB8"/>
          <w:spacing w:val="10"/>
          <w:sz w:val="28"/>
          <w:szCs w:val="28"/>
          <w:lang w:eastAsia="zh-CN"/>
        </w:rPr>
        <w:t>周度</w:t>
      </w:r>
      <w:r w:rsidR="00E42547">
        <w:rPr>
          <w:rFonts w:ascii="微软雅黑" w:eastAsia="微软雅黑" w:hAnsi="微软雅黑" w:cs="微软雅黑" w:hint="eastAsia"/>
          <w:b/>
          <w:bCs/>
          <w:color w:val="036EB8"/>
          <w:spacing w:val="10"/>
          <w:sz w:val="28"/>
          <w:szCs w:val="28"/>
          <w:lang w:eastAsia="zh-CN"/>
        </w:rPr>
        <w:t xml:space="preserve">品种观点 </w:t>
      </w:r>
    </w:p>
    <w:tbl>
      <w:tblPr>
        <w:tblStyle w:val="a8"/>
        <w:tblW w:w="10783" w:type="dxa"/>
        <w:tblLook w:val="04A0" w:firstRow="1" w:lastRow="0" w:firstColumn="1" w:lastColumn="0" w:noHBand="0" w:noVBand="1"/>
      </w:tblPr>
      <w:tblGrid>
        <w:gridCol w:w="1744"/>
        <w:gridCol w:w="9039"/>
      </w:tblGrid>
      <w:tr w:rsidR="00993B64" w14:paraId="46EC9CB6" w14:textId="77777777">
        <w:tc>
          <w:tcPr>
            <w:tcW w:w="1744" w:type="dxa"/>
            <w:tcBorders>
              <w:top w:val="single" w:sz="4" w:space="0" w:color="2169C1"/>
              <w:left w:val="single" w:sz="4" w:space="0" w:color="FFFFFF"/>
              <w:bottom w:val="dotted" w:sz="4" w:space="0" w:color="auto"/>
              <w:right w:val="dotted" w:sz="4" w:space="0" w:color="auto"/>
            </w:tcBorders>
            <w:shd w:val="clear" w:color="auto" w:fill="729ED8"/>
            <w:vAlign w:val="center"/>
          </w:tcPr>
          <w:p w14:paraId="2D5E8AB5" w14:textId="77777777" w:rsidR="00993B64" w:rsidRDefault="00E42547">
            <w:pPr>
              <w:pStyle w:val="TableText"/>
              <w:spacing w:before="221" w:line="182" w:lineRule="auto"/>
              <w:jc w:val="center"/>
              <w:rPr>
                <w:rFonts w:hint="eastAsia"/>
                <w:color w:val="FFFFFF" w:themeColor="background1"/>
                <w:sz w:val="24"/>
                <w:szCs w:val="24"/>
                <w:lang w:eastAsia="zh-CN"/>
              </w:rPr>
            </w:pPr>
            <w:r>
              <w:rPr>
                <w:rFonts w:hint="eastAsia"/>
                <w:b/>
                <w:bCs/>
                <w:color w:val="FFFFFF" w:themeColor="background1"/>
                <w:spacing w:val="10"/>
                <w:sz w:val="28"/>
                <w:szCs w:val="28"/>
                <w:lang w:eastAsia="zh-CN"/>
              </w:rPr>
              <w:t>品种</w:t>
            </w:r>
          </w:p>
        </w:tc>
        <w:tc>
          <w:tcPr>
            <w:tcW w:w="9039" w:type="dxa"/>
            <w:tcBorders>
              <w:top w:val="single" w:sz="4" w:space="0" w:color="2169C1"/>
              <w:left w:val="dotted" w:sz="4" w:space="0" w:color="auto"/>
              <w:bottom w:val="dotted" w:sz="4" w:space="0" w:color="auto"/>
              <w:right w:val="single" w:sz="4" w:space="0" w:color="FFFFFF"/>
            </w:tcBorders>
            <w:shd w:val="clear" w:color="auto" w:fill="729ED8"/>
            <w:vAlign w:val="center"/>
          </w:tcPr>
          <w:p w14:paraId="1EFC0F88" w14:textId="77777777" w:rsidR="00993B64" w:rsidRDefault="00E42547">
            <w:pPr>
              <w:spacing w:before="120" w:line="190" w:lineRule="auto"/>
              <w:jc w:val="center"/>
              <w:rPr>
                <w:rFonts w:ascii="微软雅黑" w:eastAsia="微软雅黑" w:hAnsi="微软雅黑" w:cs="微软雅黑" w:hint="eastAsia"/>
                <w:b/>
                <w:bCs/>
                <w:color w:val="FFFFFF" w:themeColor="background1"/>
                <w:spacing w:val="10"/>
                <w:sz w:val="28"/>
                <w:szCs w:val="28"/>
                <w:lang w:eastAsia="zh-CN"/>
              </w:rPr>
            </w:pPr>
            <w:r>
              <w:rPr>
                <w:rFonts w:ascii="微软雅黑" w:eastAsia="微软雅黑" w:hAnsi="微软雅黑" w:cs="微软雅黑" w:hint="eastAsia"/>
                <w:b/>
                <w:bCs/>
                <w:color w:val="FFFFFF" w:themeColor="background1"/>
                <w:spacing w:val="10"/>
                <w:sz w:val="28"/>
                <w:szCs w:val="28"/>
                <w:lang w:eastAsia="zh-CN"/>
              </w:rPr>
              <w:t>观点</w:t>
            </w:r>
          </w:p>
        </w:tc>
      </w:tr>
      <w:tr w:rsidR="00B86245" w14:paraId="0207ECA9" w14:textId="77777777" w:rsidTr="00B86245">
        <w:trPr>
          <w:trHeight w:val="346"/>
        </w:trPr>
        <w:tc>
          <w:tcPr>
            <w:tcW w:w="1744" w:type="dxa"/>
            <w:tcBorders>
              <w:top w:val="dotted" w:sz="4" w:space="0" w:color="auto"/>
              <w:left w:val="single" w:sz="4" w:space="0" w:color="FFFFFF"/>
              <w:bottom w:val="dotted" w:sz="4" w:space="0" w:color="auto"/>
              <w:right w:val="dotted" w:sz="4" w:space="0" w:color="auto"/>
            </w:tcBorders>
            <w:shd w:val="clear" w:color="auto" w:fill="D6DCE5" w:themeFill="text2" w:themeFillTint="32"/>
            <w:vAlign w:val="center"/>
          </w:tcPr>
          <w:p w14:paraId="7E44D6D1" w14:textId="77777777" w:rsidR="00B86245" w:rsidRDefault="00B86245" w:rsidP="00B86245">
            <w:pPr>
              <w:pStyle w:val="TableText"/>
              <w:spacing w:before="228" w:line="191" w:lineRule="auto"/>
              <w:jc w:val="center"/>
              <w:rPr>
                <w:rFonts w:hint="eastAsia"/>
                <w:b/>
                <w:bCs/>
                <w:sz w:val="19"/>
                <w:szCs w:val="19"/>
                <w:lang w:eastAsia="zh-CN"/>
              </w:rPr>
            </w:pPr>
            <w:r w:rsidRPr="00191114">
              <w:rPr>
                <w:b/>
                <w:bCs/>
                <w:sz w:val="19"/>
                <w:szCs w:val="19"/>
                <w:lang w:eastAsia="zh-CN"/>
              </w:rPr>
              <w:t>S&amp;P500</w:t>
            </w:r>
          </w:p>
          <w:p w14:paraId="31F214ED" w14:textId="77777777" w:rsidR="00B86245" w:rsidRDefault="00B86245" w:rsidP="00B86245">
            <w:pPr>
              <w:pStyle w:val="TableText"/>
              <w:spacing w:before="228" w:line="191" w:lineRule="auto"/>
              <w:ind w:left="449" w:firstLineChars="100" w:firstLine="190"/>
              <w:jc w:val="center"/>
              <w:rPr>
                <w:rFonts w:hint="eastAsia"/>
                <w:sz w:val="19"/>
                <w:szCs w:val="19"/>
                <w:lang w:eastAsia="zh-CN"/>
              </w:rPr>
            </w:pPr>
          </w:p>
        </w:tc>
        <w:tc>
          <w:tcPr>
            <w:tcW w:w="9039" w:type="dxa"/>
            <w:tcBorders>
              <w:top w:val="dotted" w:sz="4" w:space="0" w:color="auto"/>
              <w:left w:val="dotted" w:sz="4" w:space="0" w:color="auto"/>
              <w:bottom w:val="dotted" w:sz="4" w:space="0" w:color="auto"/>
              <w:right w:val="single" w:sz="4" w:space="0" w:color="FFFFFF"/>
            </w:tcBorders>
            <w:shd w:val="clear" w:color="auto" w:fill="FFFFFF"/>
          </w:tcPr>
          <w:p w14:paraId="2F198B76" w14:textId="2EEACB2D" w:rsidR="00B86245" w:rsidRPr="00AB3156" w:rsidRDefault="009E7C92" w:rsidP="00380003">
            <w:pPr>
              <w:rPr>
                <w:rFonts w:ascii="微软雅黑" w:eastAsia="微软雅黑" w:hAnsi="微软雅黑" w:hint="eastAsia"/>
                <w:b/>
                <w:lang w:eastAsia="zh-CN"/>
              </w:rPr>
            </w:pPr>
            <w:r w:rsidRPr="009E7C92">
              <w:rPr>
                <w:rFonts w:ascii="微软雅黑" w:eastAsia="微软雅黑" w:hAnsi="微软雅黑"/>
                <w:lang w:eastAsia="zh"/>
              </w:rPr>
              <w:t>7月3日当周，标普500指数上涨1.76%至7483.24；迷你标普500主力合约上涨1.7%至7523点。货币政策与经济数据上，美国6月非农就业人数大幅回落且大幅低于市场预期，数据公布后，市场对美联储9月加息的预期大幅减少，转为定价加息时点延后至12月。美元指数跳水，美债收益率亦小幅走弱。产业层面，彭博社报导，Meta正在规划向外部客户出售过剩的AI算力与模型访问权限的新业务。该消息引发投资者对算力供应过剩的担忧，市场对此反应剧烈，美股科技板块连续两日回调。整体来看，虽然，Meta出售算力的消息对AI行情形成扰动，但其他云计算厂商并未削减投资，因此此举并不意味着AI相关资本支出将放缓，科技股短期虽面临回调压力，但并不意味着AI行情的结束。同时，美国非农走弱削弱美联储加息预期，流动性收紧的担忧暂时缓解，为美股提供支撑</w:t>
            </w:r>
            <w:r>
              <w:rPr>
                <w:rFonts w:ascii="微软雅黑" w:eastAsia="微软雅黑" w:hAnsi="微软雅黑" w:hint="eastAsia"/>
                <w:lang w:eastAsia="zh"/>
              </w:rPr>
              <w:t>。</w:t>
            </w:r>
          </w:p>
        </w:tc>
      </w:tr>
      <w:tr w:rsidR="00B86245" w14:paraId="77BED494" w14:textId="77777777" w:rsidTr="004A576F">
        <w:trPr>
          <w:trHeight w:val="474"/>
        </w:trPr>
        <w:tc>
          <w:tcPr>
            <w:tcW w:w="1744" w:type="dxa"/>
            <w:tcBorders>
              <w:top w:val="dotted" w:sz="4" w:space="0" w:color="auto"/>
              <w:left w:val="single" w:sz="4" w:space="0" w:color="FFFFFF"/>
              <w:bottom w:val="dotted" w:sz="4" w:space="0" w:color="auto"/>
              <w:right w:val="dotted" w:sz="4" w:space="0" w:color="auto"/>
            </w:tcBorders>
            <w:shd w:val="clear" w:color="auto" w:fill="D6DCE5" w:themeFill="text2" w:themeFillTint="32"/>
            <w:vAlign w:val="center"/>
          </w:tcPr>
          <w:p w14:paraId="050ECB1E" w14:textId="77777777" w:rsidR="00B86245" w:rsidRDefault="00B86245" w:rsidP="00B86245">
            <w:pPr>
              <w:pStyle w:val="TableText"/>
              <w:spacing w:before="230" w:line="191" w:lineRule="auto"/>
              <w:jc w:val="center"/>
              <w:rPr>
                <w:rFonts w:hint="eastAsia"/>
                <w:b/>
                <w:bCs/>
                <w:sz w:val="19"/>
                <w:szCs w:val="19"/>
              </w:rPr>
            </w:pPr>
            <w:r w:rsidRPr="00191114">
              <w:rPr>
                <w:rFonts w:hint="eastAsia"/>
                <w:b/>
                <w:bCs/>
                <w:sz w:val="19"/>
                <w:szCs w:val="19"/>
              </w:rPr>
              <w:lastRenderedPageBreak/>
              <w:t>富时中国</w:t>
            </w:r>
            <w:r w:rsidRPr="00191114">
              <w:rPr>
                <w:b/>
                <w:bCs/>
                <w:sz w:val="19"/>
                <w:szCs w:val="19"/>
              </w:rPr>
              <w:t>A50</w:t>
            </w:r>
          </w:p>
          <w:p w14:paraId="2392E876" w14:textId="77777777" w:rsidR="00B86245" w:rsidRDefault="00B86245" w:rsidP="00B86245">
            <w:pPr>
              <w:pStyle w:val="TableText"/>
              <w:spacing w:before="230" w:line="191" w:lineRule="auto"/>
              <w:jc w:val="center"/>
              <w:rPr>
                <w:rFonts w:hint="eastAsia"/>
                <w:sz w:val="19"/>
                <w:szCs w:val="19"/>
                <w:lang w:eastAsia="zh-CN"/>
              </w:rPr>
            </w:pPr>
          </w:p>
        </w:tc>
        <w:tc>
          <w:tcPr>
            <w:tcW w:w="9039" w:type="dxa"/>
            <w:tcBorders>
              <w:top w:val="dotted" w:sz="4" w:space="0" w:color="auto"/>
              <w:left w:val="dotted" w:sz="4" w:space="0" w:color="auto"/>
              <w:bottom w:val="dotted" w:sz="4" w:space="0" w:color="auto"/>
              <w:right w:val="single" w:sz="4" w:space="0" w:color="FFFFFF"/>
            </w:tcBorders>
            <w:shd w:val="clear" w:color="auto" w:fill="DAE3F4" w:themeFill="accent1" w:themeFillTint="33"/>
          </w:tcPr>
          <w:p w14:paraId="55ECC7EE" w14:textId="5AF131EF" w:rsidR="00B86245" w:rsidRPr="008F5218" w:rsidRDefault="009E7C92" w:rsidP="00B86245">
            <w:pPr>
              <w:rPr>
                <w:rFonts w:ascii="微软雅黑" w:eastAsia="微软雅黑" w:hAnsi="微软雅黑" w:cs="微软雅黑" w:hint="eastAsia"/>
                <w:lang w:eastAsia="zh-CN"/>
              </w:rPr>
            </w:pPr>
            <w:r w:rsidRPr="009E7C92">
              <w:rPr>
                <w:rFonts w:ascii="微软雅黑" w:eastAsia="微软雅黑" w:hAnsi="微软雅黑"/>
                <w:lang w:eastAsia="zh"/>
              </w:rPr>
              <w:t>7月3日当周，富时中国A50指数下跌1.35%至15125.23；新交所富时A50期指主力合约下跌1.54%至14887。海外方面，美国6月非农就业人数大幅回落且大幅低于市场预期，数据公布后，市场对美联储9月加息的预期大幅减少，美元指数跳水。此前，据彭博社报导，Meta正在规划向外部客户出售过剩的AI算力与模型访问权限的新业务。该消息引发投资者对算力供应过剩的担忧，市场对此反应剧烈，美股科技板块大幅回调。国内方面，经济基本面，6月份，我国制造业PMI重新回升至扩张区间，非制造业与综合PMI指数同样处于扩张区间，且进一步小幅上升。从细分项看，装备制造业与高技术制造业PMI进一步走强，装备制造业连续4个月处于扩张区间，高技术制造业连续17个月保持扩张。整体来看，国内6月先行指标显示，我国经济景气水平整体回升，同时，新质生产力相关行业依旧引领经济。此外，虽然，Meta出售算力的消息对AI行情形成扰动，但其他云计算厂商并未削减投资，因此此举并不意味着AI相关资本支出将放缓。最后，美国非农走弱削弱美联储加息预期，流动性收紧的担忧暂时缓解，A股依旧处于上行通道。</w:t>
            </w:r>
          </w:p>
        </w:tc>
      </w:tr>
      <w:tr w:rsidR="00B86245" w14:paraId="4FC40DE8" w14:textId="77777777" w:rsidTr="009156D8">
        <w:trPr>
          <w:trHeight w:val="70"/>
        </w:trPr>
        <w:tc>
          <w:tcPr>
            <w:tcW w:w="1744" w:type="dxa"/>
            <w:tcBorders>
              <w:top w:val="dotted" w:sz="4" w:space="0" w:color="auto"/>
              <w:left w:val="single" w:sz="4" w:space="0" w:color="FFFFFF"/>
              <w:bottom w:val="dotted" w:sz="4" w:space="0" w:color="auto"/>
              <w:right w:val="dotted" w:sz="4" w:space="0" w:color="auto"/>
            </w:tcBorders>
            <w:shd w:val="clear" w:color="auto" w:fill="D6DCE5" w:themeFill="text2" w:themeFillTint="32"/>
            <w:vAlign w:val="center"/>
          </w:tcPr>
          <w:p w14:paraId="5ED862A0" w14:textId="77777777" w:rsidR="00B86245" w:rsidRDefault="00B86245" w:rsidP="00B86245">
            <w:pPr>
              <w:pStyle w:val="TableText"/>
              <w:spacing w:before="232" w:line="191" w:lineRule="auto"/>
              <w:jc w:val="center"/>
              <w:rPr>
                <w:rFonts w:hint="eastAsia"/>
                <w:sz w:val="19"/>
                <w:szCs w:val="19"/>
                <w:lang w:eastAsia="zh-CN"/>
              </w:rPr>
            </w:pPr>
            <w:r>
              <w:rPr>
                <w:rFonts w:hint="eastAsia"/>
                <w:b/>
                <w:bCs/>
                <w:spacing w:val="3"/>
                <w:sz w:val="19"/>
                <w:szCs w:val="19"/>
                <w:lang w:eastAsia="zh-CN"/>
              </w:rPr>
              <w:t>LME铜</w:t>
            </w:r>
          </w:p>
        </w:tc>
        <w:tc>
          <w:tcPr>
            <w:tcW w:w="9039" w:type="dxa"/>
            <w:tcBorders>
              <w:top w:val="dotted" w:sz="4" w:space="0" w:color="auto"/>
              <w:left w:val="dotted" w:sz="4" w:space="0" w:color="auto"/>
              <w:bottom w:val="dotted" w:sz="4" w:space="0" w:color="auto"/>
              <w:right w:val="single" w:sz="4" w:space="0" w:color="FFFFFF"/>
            </w:tcBorders>
            <w:shd w:val="clear" w:color="auto" w:fill="FFFFFF" w:themeFill="background1"/>
          </w:tcPr>
          <w:p w14:paraId="30649E97" w14:textId="77777777" w:rsidR="009E7C92" w:rsidRPr="009E7C92" w:rsidRDefault="009E7C92" w:rsidP="009E7C92">
            <w:pPr>
              <w:rPr>
                <w:rFonts w:ascii="微软雅黑" w:eastAsia="微软雅黑" w:hAnsi="微软雅黑"/>
                <w:color w:val="000000" w:themeColor="text1"/>
                <w:lang w:eastAsia="zh-CN"/>
              </w:rPr>
            </w:pPr>
            <w:r w:rsidRPr="009E7C92">
              <w:rPr>
                <w:rFonts w:ascii="微软雅黑" w:eastAsia="微软雅黑" w:hAnsi="微软雅黑" w:hint="eastAsia"/>
                <w:color w:val="000000" w:themeColor="text1"/>
                <w:lang w:eastAsia="zh-CN"/>
              </w:rPr>
              <w:t>国际方面，欧元区</w:t>
            </w:r>
            <w:r w:rsidRPr="009E7C92">
              <w:rPr>
                <w:rFonts w:ascii="微软雅黑" w:eastAsia="微软雅黑" w:hAnsi="微软雅黑"/>
                <w:color w:val="000000" w:themeColor="text1"/>
                <w:lang w:eastAsia="zh-CN"/>
              </w:rPr>
              <w:t>6</w:t>
            </w:r>
            <w:r w:rsidRPr="009E7C92">
              <w:rPr>
                <w:rFonts w:ascii="微软雅黑" w:eastAsia="微软雅黑" w:hAnsi="微软雅黑" w:hint="eastAsia"/>
                <w:color w:val="000000" w:themeColor="text1"/>
                <w:lang w:eastAsia="zh-CN"/>
              </w:rPr>
              <w:t>月综合</w:t>
            </w:r>
            <w:r w:rsidRPr="009E7C92">
              <w:rPr>
                <w:rFonts w:ascii="微软雅黑" w:eastAsia="微软雅黑" w:hAnsi="微软雅黑"/>
                <w:color w:val="000000" w:themeColor="text1"/>
                <w:lang w:eastAsia="zh-CN"/>
              </w:rPr>
              <w:t>PMI</w:t>
            </w:r>
            <w:r w:rsidRPr="009E7C92">
              <w:rPr>
                <w:rFonts w:ascii="微软雅黑" w:eastAsia="微软雅黑" w:hAnsi="微软雅黑" w:hint="eastAsia"/>
                <w:color w:val="000000" w:themeColor="text1"/>
                <w:lang w:eastAsia="zh-CN"/>
              </w:rPr>
              <w:t>终值由初值</w:t>
            </w:r>
            <w:r w:rsidRPr="009E7C92">
              <w:rPr>
                <w:rFonts w:ascii="微软雅黑" w:eastAsia="微软雅黑" w:hAnsi="微软雅黑"/>
                <w:color w:val="000000" w:themeColor="text1"/>
                <w:lang w:eastAsia="zh-CN"/>
              </w:rPr>
              <w:t>49.5</w:t>
            </w:r>
            <w:r w:rsidRPr="009E7C92">
              <w:rPr>
                <w:rFonts w:ascii="微软雅黑" w:eastAsia="微软雅黑" w:hAnsi="微软雅黑" w:hint="eastAsia"/>
                <w:color w:val="000000" w:themeColor="text1"/>
                <w:lang w:eastAsia="zh-CN"/>
              </w:rPr>
              <w:t>上修至</w:t>
            </w:r>
            <w:r w:rsidRPr="009E7C92">
              <w:rPr>
                <w:rFonts w:ascii="微软雅黑" w:eastAsia="微软雅黑" w:hAnsi="微软雅黑"/>
                <w:color w:val="000000" w:themeColor="text1"/>
                <w:lang w:eastAsia="zh-CN"/>
              </w:rPr>
              <w:t>50</w:t>
            </w:r>
            <w:r w:rsidRPr="009E7C92">
              <w:rPr>
                <w:rFonts w:ascii="微软雅黑" w:eastAsia="微软雅黑" w:hAnsi="微软雅黑" w:hint="eastAsia"/>
                <w:color w:val="000000" w:themeColor="text1"/>
                <w:lang w:eastAsia="zh-CN"/>
              </w:rPr>
              <w:t>，结束连续两个月收缩；服务业</w:t>
            </w:r>
            <w:r w:rsidRPr="009E7C92">
              <w:rPr>
                <w:rFonts w:ascii="微软雅黑" w:eastAsia="微软雅黑" w:hAnsi="微软雅黑"/>
                <w:color w:val="000000" w:themeColor="text1"/>
                <w:lang w:eastAsia="zh-CN"/>
              </w:rPr>
              <w:t>PMI</w:t>
            </w:r>
            <w:r w:rsidRPr="009E7C92">
              <w:rPr>
                <w:rFonts w:ascii="微软雅黑" w:eastAsia="微软雅黑" w:hAnsi="微软雅黑" w:hint="eastAsia"/>
                <w:color w:val="000000" w:themeColor="text1"/>
                <w:lang w:eastAsia="zh-CN"/>
              </w:rPr>
              <w:t>终值上修至</w:t>
            </w:r>
            <w:r w:rsidRPr="009E7C92">
              <w:rPr>
                <w:rFonts w:ascii="微软雅黑" w:eastAsia="微软雅黑" w:hAnsi="微软雅黑"/>
                <w:color w:val="000000" w:themeColor="text1"/>
                <w:lang w:eastAsia="zh-CN"/>
              </w:rPr>
              <w:t>49.4</w:t>
            </w:r>
            <w:r w:rsidRPr="009E7C92">
              <w:rPr>
                <w:rFonts w:ascii="微软雅黑" w:eastAsia="微软雅黑" w:hAnsi="微软雅黑" w:hint="eastAsia"/>
                <w:color w:val="000000" w:themeColor="text1"/>
                <w:lang w:eastAsia="zh-CN"/>
              </w:rPr>
              <w:t>。德国综合</w:t>
            </w:r>
            <w:r w:rsidRPr="009E7C92">
              <w:rPr>
                <w:rFonts w:ascii="微软雅黑" w:eastAsia="微软雅黑" w:hAnsi="微软雅黑"/>
                <w:color w:val="000000" w:themeColor="text1"/>
                <w:lang w:eastAsia="zh-CN"/>
              </w:rPr>
              <w:t>PMI</w:t>
            </w:r>
            <w:r w:rsidRPr="009E7C92">
              <w:rPr>
                <w:rFonts w:ascii="微软雅黑" w:eastAsia="微软雅黑" w:hAnsi="微软雅黑" w:hint="eastAsia"/>
                <w:color w:val="000000" w:themeColor="text1"/>
                <w:lang w:eastAsia="zh-CN"/>
              </w:rPr>
              <w:t>终值升至</w:t>
            </w:r>
            <w:r w:rsidRPr="009E7C92">
              <w:rPr>
                <w:rFonts w:ascii="微软雅黑" w:eastAsia="微软雅黑" w:hAnsi="微软雅黑"/>
                <w:color w:val="000000" w:themeColor="text1"/>
                <w:lang w:eastAsia="zh-CN"/>
              </w:rPr>
              <w:t>49.5</w:t>
            </w:r>
            <w:r w:rsidRPr="009E7C92">
              <w:rPr>
                <w:rFonts w:ascii="微软雅黑" w:eastAsia="微软雅黑" w:hAnsi="微软雅黑" w:hint="eastAsia"/>
                <w:color w:val="000000" w:themeColor="text1"/>
                <w:lang w:eastAsia="zh-CN"/>
              </w:rPr>
              <w:t>，服务业</w:t>
            </w:r>
            <w:r w:rsidRPr="009E7C92">
              <w:rPr>
                <w:rFonts w:ascii="微软雅黑" w:eastAsia="微软雅黑" w:hAnsi="微软雅黑"/>
                <w:color w:val="000000" w:themeColor="text1"/>
                <w:lang w:eastAsia="zh-CN"/>
              </w:rPr>
              <w:t>PMI</w:t>
            </w:r>
            <w:r w:rsidRPr="009E7C92">
              <w:rPr>
                <w:rFonts w:ascii="微软雅黑" w:eastAsia="微软雅黑" w:hAnsi="微软雅黑" w:hint="eastAsia"/>
                <w:color w:val="000000" w:themeColor="text1"/>
                <w:lang w:eastAsia="zh-CN"/>
              </w:rPr>
              <w:t>终值升至</w:t>
            </w:r>
            <w:r w:rsidRPr="009E7C92">
              <w:rPr>
                <w:rFonts w:ascii="微软雅黑" w:eastAsia="微软雅黑" w:hAnsi="微软雅黑"/>
                <w:color w:val="000000" w:themeColor="text1"/>
                <w:lang w:eastAsia="zh-CN"/>
              </w:rPr>
              <w:t>48.6</w:t>
            </w:r>
            <w:r w:rsidRPr="009E7C92">
              <w:rPr>
                <w:rFonts w:ascii="微软雅黑" w:eastAsia="微软雅黑" w:hAnsi="微软雅黑" w:hint="eastAsia"/>
                <w:color w:val="000000" w:themeColor="text1"/>
                <w:lang w:eastAsia="zh-CN"/>
              </w:rPr>
              <w:t>，较初值</w:t>
            </w:r>
            <w:r w:rsidRPr="009E7C92">
              <w:rPr>
                <w:rFonts w:ascii="微软雅黑" w:eastAsia="微软雅黑" w:hAnsi="微软雅黑"/>
                <w:color w:val="000000" w:themeColor="text1"/>
                <w:lang w:eastAsia="zh-CN"/>
              </w:rPr>
              <w:t>46.8</w:t>
            </w:r>
            <w:r w:rsidRPr="009E7C92">
              <w:rPr>
                <w:rFonts w:ascii="微软雅黑" w:eastAsia="微软雅黑" w:hAnsi="微软雅黑" w:hint="eastAsia"/>
                <w:color w:val="000000" w:themeColor="text1"/>
                <w:lang w:eastAsia="zh-CN"/>
              </w:rPr>
              <w:t>显著上修。法国综合</w:t>
            </w:r>
            <w:r w:rsidRPr="009E7C92">
              <w:rPr>
                <w:rFonts w:ascii="微软雅黑" w:eastAsia="微软雅黑" w:hAnsi="微软雅黑"/>
                <w:color w:val="000000" w:themeColor="text1"/>
                <w:lang w:eastAsia="zh-CN"/>
              </w:rPr>
              <w:t>PMI</w:t>
            </w:r>
            <w:r w:rsidRPr="009E7C92">
              <w:rPr>
                <w:rFonts w:ascii="微软雅黑" w:eastAsia="微软雅黑" w:hAnsi="微软雅黑" w:hint="eastAsia"/>
                <w:color w:val="000000" w:themeColor="text1"/>
                <w:lang w:eastAsia="zh-CN"/>
              </w:rPr>
              <w:t>、服务业</w:t>
            </w:r>
            <w:r w:rsidRPr="009E7C92">
              <w:rPr>
                <w:rFonts w:ascii="微软雅黑" w:eastAsia="微软雅黑" w:hAnsi="微软雅黑"/>
                <w:color w:val="000000" w:themeColor="text1"/>
                <w:lang w:eastAsia="zh-CN"/>
              </w:rPr>
              <w:t>PMI</w:t>
            </w:r>
            <w:r w:rsidRPr="009E7C92">
              <w:rPr>
                <w:rFonts w:ascii="微软雅黑" w:eastAsia="微软雅黑" w:hAnsi="微软雅黑" w:hint="eastAsia"/>
                <w:color w:val="000000" w:themeColor="text1"/>
                <w:lang w:eastAsia="zh-CN"/>
              </w:rPr>
              <w:t>均小幅下修。</w:t>
            </w:r>
          </w:p>
          <w:p w14:paraId="1F24D828" w14:textId="77777777" w:rsidR="009E7C92" w:rsidRPr="009E7C92" w:rsidRDefault="009E7C92" w:rsidP="009E7C92">
            <w:pPr>
              <w:rPr>
                <w:rFonts w:ascii="微软雅黑" w:eastAsia="微软雅黑" w:hAnsi="微软雅黑"/>
                <w:color w:val="000000" w:themeColor="text1"/>
                <w:lang w:eastAsia="zh-CN"/>
              </w:rPr>
            </w:pPr>
            <w:r w:rsidRPr="009E7C92">
              <w:rPr>
                <w:rFonts w:ascii="微软雅黑" w:eastAsia="微软雅黑" w:hAnsi="微软雅黑" w:hint="eastAsia"/>
                <w:color w:val="000000" w:themeColor="text1"/>
                <w:lang w:eastAsia="zh-CN"/>
              </w:rPr>
              <w:t>国内方面，国家发改委下达今年第三批设备更新项目清单和资金安排，支持能源电力、物流、教育、养老机构、线下消费商业设施、老旧营运货车、住宅老旧电梯等领域设备更新和老旧小区加装电梯。至此，今年</w:t>
            </w:r>
            <w:r w:rsidRPr="009E7C92">
              <w:rPr>
                <w:rFonts w:ascii="微软雅黑" w:eastAsia="微软雅黑" w:hAnsi="微软雅黑"/>
                <w:color w:val="000000" w:themeColor="text1"/>
                <w:lang w:eastAsia="zh-CN"/>
              </w:rPr>
              <w:t>2000</w:t>
            </w:r>
            <w:r w:rsidRPr="009E7C92">
              <w:rPr>
                <w:rFonts w:ascii="微软雅黑" w:eastAsia="微软雅黑" w:hAnsi="微软雅黑" w:hint="eastAsia"/>
                <w:color w:val="000000" w:themeColor="text1"/>
                <w:lang w:eastAsia="zh-CN"/>
              </w:rPr>
              <w:t>亿元“两新”设备更新资金已全部下达。</w:t>
            </w:r>
          </w:p>
          <w:p w14:paraId="63852D14" w14:textId="77777777" w:rsidR="009E7C92" w:rsidRPr="009E7C92" w:rsidRDefault="009E7C92" w:rsidP="009E7C92">
            <w:pPr>
              <w:rPr>
                <w:rFonts w:ascii="微软雅黑" w:eastAsia="微软雅黑" w:hAnsi="微软雅黑"/>
                <w:color w:val="000000" w:themeColor="text1"/>
                <w:lang w:eastAsia="zh-CN"/>
              </w:rPr>
            </w:pPr>
            <w:r w:rsidRPr="009E7C92">
              <w:rPr>
                <w:rFonts w:ascii="微软雅黑" w:eastAsia="微软雅黑" w:hAnsi="微软雅黑" w:hint="eastAsia"/>
                <w:color w:val="000000" w:themeColor="text1"/>
                <w:lang w:eastAsia="zh-CN"/>
              </w:rPr>
              <w:t>美元美债方面，美元指数继周四下跌后小幅收跌</w:t>
            </w:r>
            <w:r w:rsidRPr="009E7C92">
              <w:rPr>
                <w:rFonts w:ascii="微软雅黑" w:eastAsia="微软雅黑" w:hAnsi="微软雅黑"/>
                <w:color w:val="000000" w:themeColor="text1"/>
                <w:lang w:eastAsia="zh-CN"/>
              </w:rPr>
              <w:t>0.01%</w:t>
            </w:r>
            <w:r w:rsidRPr="009E7C92">
              <w:rPr>
                <w:rFonts w:ascii="微软雅黑" w:eastAsia="微软雅黑" w:hAnsi="微软雅黑" w:hint="eastAsia"/>
                <w:color w:val="000000" w:themeColor="text1"/>
                <w:lang w:eastAsia="zh-CN"/>
              </w:rPr>
              <w:t>，报</w:t>
            </w:r>
            <w:r w:rsidRPr="009E7C92">
              <w:rPr>
                <w:rFonts w:ascii="微软雅黑" w:eastAsia="微软雅黑" w:hAnsi="微软雅黑"/>
                <w:color w:val="000000" w:themeColor="text1"/>
                <w:lang w:eastAsia="zh-CN"/>
              </w:rPr>
              <w:t>100.87</w:t>
            </w:r>
            <w:r w:rsidRPr="009E7C92">
              <w:rPr>
                <w:rFonts w:ascii="微软雅黑" w:eastAsia="微软雅黑" w:hAnsi="微软雅黑" w:hint="eastAsia"/>
                <w:color w:val="000000" w:themeColor="text1"/>
                <w:lang w:eastAsia="zh-CN"/>
              </w:rPr>
              <w:t>，周线创</w:t>
            </w:r>
            <w:r w:rsidRPr="009E7C92">
              <w:rPr>
                <w:rFonts w:ascii="微软雅黑" w:eastAsia="微软雅黑" w:hAnsi="微软雅黑"/>
                <w:color w:val="000000" w:themeColor="text1"/>
                <w:lang w:eastAsia="zh-CN"/>
              </w:rPr>
              <w:t>4</w:t>
            </w:r>
            <w:r w:rsidRPr="009E7C92">
              <w:rPr>
                <w:rFonts w:ascii="微软雅黑" w:eastAsia="微软雅黑" w:hAnsi="微软雅黑" w:hint="eastAsia"/>
                <w:color w:val="000000" w:themeColor="text1"/>
                <w:lang w:eastAsia="zh-CN"/>
              </w:rPr>
              <w:t>月以来最大跌幅。此前美国就业报告表现疲软令市场对美联储近期加息的预期降温。基准的</w:t>
            </w:r>
            <w:r w:rsidRPr="009E7C92">
              <w:rPr>
                <w:rFonts w:ascii="微软雅黑" w:eastAsia="微软雅黑" w:hAnsi="微软雅黑"/>
                <w:color w:val="000000" w:themeColor="text1"/>
                <w:lang w:eastAsia="zh-CN"/>
              </w:rPr>
              <w:t>10</w:t>
            </w:r>
            <w:r w:rsidRPr="009E7C92">
              <w:rPr>
                <w:rFonts w:ascii="微软雅黑" w:eastAsia="微软雅黑" w:hAnsi="微软雅黑" w:hint="eastAsia"/>
                <w:color w:val="000000" w:themeColor="text1"/>
                <w:lang w:eastAsia="zh-CN"/>
              </w:rPr>
              <w:t>年期美债收益率收报</w:t>
            </w:r>
            <w:r w:rsidRPr="009E7C92">
              <w:rPr>
                <w:rFonts w:ascii="微软雅黑" w:eastAsia="微软雅黑" w:hAnsi="微软雅黑"/>
                <w:color w:val="000000" w:themeColor="text1"/>
                <w:lang w:eastAsia="zh-CN"/>
              </w:rPr>
              <w:t>4.90%</w:t>
            </w:r>
            <w:r w:rsidRPr="009E7C92">
              <w:rPr>
                <w:rFonts w:ascii="微软雅黑" w:eastAsia="微软雅黑" w:hAnsi="微软雅黑" w:hint="eastAsia"/>
                <w:color w:val="000000" w:themeColor="text1"/>
                <w:lang w:eastAsia="zh-CN"/>
              </w:rPr>
              <w:t>，对美联储政策利率敏感的</w:t>
            </w:r>
            <w:r w:rsidRPr="009E7C92">
              <w:rPr>
                <w:rFonts w:ascii="微软雅黑" w:eastAsia="微软雅黑" w:hAnsi="微软雅黑"/>
                <w:color w:val="000000" w:themeColor="text1"/>
                <w:lang w:eastAsia="zh-CN"/>
              </w:rPr>
              <w:t>2</w:t>
            </w:r>
            <w:r w:rsidRPr="009E7C92">
              <w:rPr>
                <w:rFonts w:ascii="微软雅黑" w:eastAsia="微软雅黑" w:hAnsi="微软雅黑" w:hint="eastAsia"/>
                <w:color w:val="000000" w:themeColor="text1"/>
                <w:lang w:eastAsia="zh-CN"/>
              </w:rPr>
              <w:t>年期美债收益率收报</w:t>
            </w:r>
            <w:r w:rsidRPr="009E7C92">
              <w:rPr>
                <w:rFonts w:ascii="微软雅黑" w:eastAsia="微软雅黑" w:hAnsi="微软雅黑"/>
                <w:color w:val="000000" w:themeColor="text1"/>
                <w:lang w:eastAsia="zh-CN"/>
              </w:rPr>
              <w:t>4.181%</w:t>
            </w:r>
            <w:r w:rsidRPr="009E7C92">
              <w:rPr>
                <w:rFonts w:ascii="微软雅黑" w:eastAsia="微软雅黑" w:hAnsi="微软雅黑" w:hint="eastAsia"/>
                <w:color w:val="000000" w:themeColor="text1"/>
                <w:lang w:eastAsia="zh-CN"/>
              </w:rPr>
              <w:t>。</w:t>
            </w:r>
          </w:p>
          <w:p w14:paraId="071F3B1A" w14:textId="77777777" w:rsidR="009E7C92" w:rsidRPr="009E7C92" w:rsidRDefault="009E7C92" w:rsidP="009E7C92">
            <w:pPr>
              <w:rPr>
                <w:rFonts w:ascii="微软雅黑" w:eastAsia="微软雅黑" w:hAnsi="微软雅黑"/>
                <w:color w:val="000000" w:themeColor="text1"/>
                <w:lang w:eastAsia="zh-CN"/>
              </w:rPr>
            </w:pPr>
            <w:r w:rsidRPr="009E7C92">
              <w:rPr>
                <w:rFonts w:ascii="微软雅黑" w:eastAsia="微软雅黑" w:hAnsi="微软雅黑" w:hint="eastAsia"/>
                <w:color w:val="000000" w:themeColor="text1"/>
                <w:lang w:eastAsia="zh-CN"/>
              </w:rPr>
              <w:t>库存方面，</w:t>
            </w:r>
            <w:r w:rsidRPr="009E7C92">
              <w:rPr>
                <w:rFonts w:ascii="微软雅黑" w:eastAsia="微软雅黑" w:hAnsi="微软雅黑"/>
                <w:color w:val="000000" w:themeColor="text1"/>
                <w:lang w:eastAsia="zh-CN"/>
              </w:rPr>
              <w:t>2026</w:t>
            </w:r>
            <w:r w:rsidRPr="009E7C92">
              <w:rPr>
                <w:rFonts w:ascii="微软雅黑" w:eastAsia="微软雅黑" w:hAnsi="微软雅黑" w:hint="eastAsia"/>
                <w:color w:val="000000" w:themeColor="text1"/>
                <w:lang w:eastAsia="zh-CN"/>
              </w:rPr>
              <w:t>年</w:t>
            </w:r>
            <w:r w:rsidRPr="009E7C92">
              <w:rPr>
                <w:rFonts w:ascii="微软雅黑" w:eastAsia="微软雅黑" w:hAnsi="微软雅黑"/>
                <w:color w:val="000000" w:themeColor="text1"/>
                <w:lang w:eastAsia="zh-CN"/>
              </w:rPr>
              <w:t>7</w:t>
            </w:r>
            <w:r w:rsidRPr="009E7C92">
              <w:rPr>
                <w:rFonts w:ascii="微软雅黑" w:eastAsia="微软雅黑" w:hAnsi="微软雅黑" w:hint="eastAsia"/>
                <w:color w:val="000000" w:themeColor="text1"/>
                <w:lang w:eastAsia="zh-CN"/>
              </w:rPr>
              <w:t>月</w:t>
            </w:r>
            <w:r w:rsidRPr="009E7C92">
              <w:rPr>
                <w:rFonts w:ascii="微软雅黑" w:eastAsia="微软雅黑" w:hAnsi="微软雅黑"/>
                <w:color w:val="000000" w:themeColor="text1"/>
                <w:lang w:eastAsia="zh-CN"/>
              </w:rPr>
              <w:t>6</w:t>
            </w:r>
            <w:r w:rsidRPr="009E7C92">
              <w:rPr>
                <w:rFonts w:ascii="微软雅黑" w:eastAsia="微软雅黑" w:hAnsi="微软雅黑" w:hint="eastAsia"/>
                <w:color w:val="000000" w:themeColor="text1"/>
                <w:lang w:eastAsia="zh-CN"/>
              </w:rPr>
              <w:t>日，</w:t>
            </w:r>
            <w:r w:rsidRPr="009E7C92">
              <w:rPr>
                <w:rFonts w:ascii="微软雅黑" w:eastAsia="微软雅黑" w:hAnsi="微软雅黑"/>
                <w:color w:val="000000" w:themeColor="text1"/>
                <w:lang w:eastAsia="zh-CN"/>
              </w:rPr>
              <w:t>LME</w:t>
            </w:r>
            <w:r w:rsidRPr="009E7C92">
              <w:rPr>
                <w:rFonts w:ascii="微软雅黑" w:eastAsia="微软雅黑" w:hAnsi="微软雅黑" w:hint="eastAsia"/>
                <w:color w:val="000000" w:themeColor="text1"/>
                <w:lang w:eastAsia="zh-CN"/>
              </w:rPr>
              <w:t>总库存为</w:t>
            </w:r>
            <w:r w:rsidRPr="009E7C92">
              <w:rPr>
                <w:rFonts w:ascii="微软雅黑" w:eastAsia="微软雅黑" w:hAnsi="微软雅黑"/>
                <w:color w:val="000000" w:themeColor="text1"/>
                <w:lang w:eastAsia="zh-CN"/>
              </w:rPr>
              <w:t>318900</w:t>
            </w:r>
            <w:r w:rsidRPr="009E7C92">
              <w:rPr>
                <w:rFonts w:ascii="微软雅黑" w:eastAsia="微软雅黑" w:hAnsi="微软雅黑" w:hint="eastAsia"/>
                <w:color w:val="000000" w:themeColor="text1"/>
                <w:lang w:eastAsia="zh-CN"/>
              </w:rPr>
              <w:t>吨，较上周环比</w:t>
            </w:r>
            <w:r w:rsidRPr="009E7C92">
              <w:rPr>
                <w:rFonts w:ascii="微软雅黑" w:eastAsia="微软雅黑" w:hAnsi="微软雅黑"/>
                <w:color w:val="000000" w:themeColor="text1"/>
                <w:lang w:eastAsia="zh-CN"/>
              </w:rPr>
              <w:t>-17575</w:t>
            </w:r>
            <w:r w:rsidRPr="009E7C92">
              <w:rPr>
                <w:rFonts w:ascii="微软雅黑" w:eastAsia="微软雅黑" w:hAnsi="微软雅黑" w:hint="eastAsia"/>
                <w:color w:val="000000" w:themeColor="text1"/>
                <w:lang w:eastAsia="zh-CN"/>
              </w:rPr>
              <w:t>吨；</w:t>
            </w:r>
            <w:r w:rsidRPr="009E7C92">
              <w:rPr>
                <w:rFonts w:ascii="微软雅黑" w:eastAsia="微软雅黑" w:hAnsi="微软雅黑"/>
                <w:color w:val="000000" w:themeColor="text1"/>
                <w:lang w:eastAsia="zh-CN"/>
              </w:rPr>
              <w:t>COMEX</w:t>
            </w:r>
            <w:r w:rsidRPr="009E7C92">
              <w:rPr>
                <w:rFonts w:ascii="微软雅黑" w:eastAsia="微软雅黑" w:hAnsi="微软雅黑" w:hint="eastAsia"/>
                <w:color w:val="000000" w:themeColor="text1"/>
                <w:lang w:eastAsia="zh-CN"/>
              </w:rPr>
              <w:t>总库为</w:t>
            </w:r>
            <w:r w:rsidRPr="009E7C92">
              <w:rPr>
                <w:rFonts w:ascii="微软雅黑" w:eastAsia="微软雅黑" w:hAnsi="微软雅黑"/>
                <w:color w:val="000000" w:themeColor="text1"/>
                <w:lang w:eastAsia="zh-CN"/>
              </w:rPr>
              <w:t>668691</w:t>
            </w:r>
            <w:r w:rsidRPr="009E7C92">
              <w:rPr>
                <w:rFonts w:ascii="微软雅黑" w:eastAsia="微软雅黑" w:hAnsi="微软雅黑" w:hint="eastAsia"/>
                <w:color w:val="000000" w:themeColor="text1"/>
                <w:lang w:eastAsia="zh-CN"/>
              </w:rPr>
              <w:t>短吨，较上周环比</w:t>
            </w:r>
            <w:r w:rsidRPr="009E7C92">
              <w:rPr>
                <w:rFonts w:ascii="微软雅黑" w:eastAsia="微软雅黑" w:hAnsi="微软雅黑"/>
                <w:color w:val="000000" w:themeColor="text1"/>
                <w:lang w:eastAsia="zh-CN"/>
              </w:rPr>
              <w:t>+5889</w:t>
            </w:r>
            <w:r w:rsidRPr="009E7C92">
              <w:rPr>
                <w:rFonts w:ascii="微软雅黑" w:eastAsia="微软雅黑" w:hAnsi="微软雅黑" w:hint="eastAsia"/>
                <w:color w:val="000000" w:themeColor="text1"/>
                <w:lang w:eastAsia="zh-CN"/>
              </w:rPr>
              <w:t>短吨；</w:t>
            </w:r>
            <w:r w:rsidRPr="009E7C92">
              <w:rPr>
                <w:rFonts w:ascii="微软雅黑" w:eastAsia="微软雅黑" w:hAnsi="微软雅黑"/>
                <w:color w:val="000000" w:themeColor="text1"/>
                <w:lang w:eastAsia="zh-CN"/>
              </w:rPr>
              <w:t>SHFE</w:t>
            </w:r>
            <w:r w:rsidRPr="009E7C92">
              <w:rPr>
                <w:rFonts w:ascii="微软雅黑" w:eastAsia="微软雅黑" w:hAnsi="微软雅黑" w:hint="eastAsia"/>
                <w:color w:val="000000" w:themeColor="text1"/>
                <w:lang w:eastAsia="zh-CN"/>
              </w:rPr>
              <w:t>库存为</w:t>
            </w:r>
            <w:r w:rsidRPr="009E7C92">
              <w:rPr>
                <w:rFonts w:ascii="微软雅黑" w:eastAsia="微软雅黑" w:hAnsi="微软雅黑"/>
                <w:color w:val="000000" w:themeColor="text1"/>
                <w:lang w:eastAsia="zh-CN"/>
              </w:rPr>
              <w:t>122677</w:t>
            </w:r>
            <w:r w:rsidRPr="009E7C92">
              <w:rPr>
                <w:rFonts w:ascii="微软雅黑" w:eastAsia="微软雅黑" w:hAnsi="微软雅黑" w:hint="eastAsia"/>
                <w:color w:val="000000" w:themeColor="text1"/>
                <w:lang w:eastAsia="zh-CN"/>
              </w:rPr>
              <w:t>吨，较上周环比</w:t>
            </w:r>
            <w:r w:rsidRPr="009E7C92">
              <w:rPr>
                <w:rFonts w:ascii="微软雅黑" w:eastAsia="微软雅黑" w:hAnsi="微软雅黑"/>
                <w:color w:val="000000" w:themeColor="text1"/>
                <w:lang w:eastAsia="zh-CN"/>
              </w:rPr>
              <w:t>-13055</w:t>
            </w:r>
            <w:r w:rsidRPr="009E7C92">
              <w:rPr>
                <w:rFonts w:ascii="微软雅黑" w:eastAsia="微软雅黑" w:hAnsi="微软雅黑" w:hint="eastAsia"/>
                <w:color w:val="000000" w:themeColor="text1"/>
                <w:lang w:eastAsia="zh-CN"/>
              </w:rPr>
              <w:t>吨。</w:t>
            </w:r>
          </w:p>
          <w:p w14:paraId="46769F24" w14:textId="542AF7F6" w:rsidR="00B86245" w:rsidRPr="00380003" w:rsidRDefault="009E7C92" w:rsidP="009E7C92">
            <w:pPr>
              <w:rPr>
                <w:rFonts w:ascii="微软雅黑" w:eastAsia="微软雅黑" w:hAnsi="微软雅黑" w:hint="eastAsia"/>
                <w:color w:val="000000" w:themeColor="text1"/>
                <w:lang w:eastAsia="zh-CN"/>
              </w:rPr>
            </w:pPr>
            <w:r w:rsidRPr="009E7C92">
              <w:rPr>
                <w:rFonts w:ascii="微软雅黑" w:eastAsia="微软雅黑" w:hAnsi="微软雅黑" w:hint="eastAsia"/>
                <w:color w:val="000000" w:themeColor="text1"/>
                <w:lang w:eastAsia="zh-CN"/>
              </w:rPr>
              <w:t>走势方面，隔夜</w:t>
            </w:r>
            <w:r w:rsidRPr="009E7C92">
              <w:rPr>
                <w:rFonts w:ascii="微软雅黑" w:eastAsia="微软雅黑" w:hAnsi="微软雅黑"/>
                <w:color w:val="000000" w:themeColor="text1"/>
                <w:lang w:eastAsia="zh-CN"/>
              </w:rPr>
              <w:t>COMEX</w:t>
            </w:r>
            <w:r w:rsidRPr="009E7C92">
              <w:rPr>
                <w:rFonts w:ascii="微软雅黑" w:eastAsia="微软雅黑" w:hAnsi="微软雅黑" w:hint="eastAsia"/>
                <w:color w:val="000000" w:themeColor="text1"/>
                <w:lang w:eastAsia="zh-CN"/>
              </w:rPr>
              <w:t>铜主力合约震荡走势，涨跌幅</w:t>
            </w:r>
            <w:r w:rsidRPr="009E7C92">
              <w:rPr>
                <w:rFonts w:ascii="微软雅黑" w:eastAsia="微软雅黑" w:hAnsi="微软雅黑"/>
                <w:color w:val="000000" w:themeColor="text1"/>
                <w:lang w:eastAsia="zh-CN"/>
              </w:rPr>
              <w:t>+1.02%</w:t>
            </w:r>
            <w:r w:rsidRPr="009E7C92">
              <w:rPr>
                <w:rFonts w:ascii="微软雅黑" w:eastAsia="微软雅黑" w:hAnsi="微软雅黑" w:hint="eastAsia"/>
                <w:color w:val="000000" w:themeColor="text1"/>
                <w:lang w:eastAsia="zh-CN"/>
              </w:rPr>
              <w:t>，报收</w:t>
            </w:r>
            <w:r w:rsidRPr="009E7C92">
              <w:rPr>
                <w:rFonts w:ascii="微软雅黑" w:eastAsia="微软雅黑" w:hAnsi="微软雅黑"/>
                <w:color w:val="000000" w:themeColor="text1"/>
                <w:lang w:eastAsia="zh-CN"/>
              </w:rPr>
              <w:t>6.2325</w:t>
            </w:r>
            <w:r w:rsidRPr="009E7C92">
              <w:rPr>
                <w:rFonts w:ascii="微软雅黑" w:eastAsia="微软雅黑" w:hAnsi="微软雅黑" w:hint="eastAsia"/>
                <w:color w:val="000000" w:themeColor="text1"/>
                <w:lang w:eastAsia="zh-CN"/>
              </w:rPr>
              <w:t>美元</w:t>
            </w:r>
            <w:r w:rsidRPr="009E7C92">
              <w:rPr>
                <w:rFonts w:ascii="微软雅黑" w:eastAsia="微软雅黑" w:hAnsi="微软雅黑"/>
                <w:color w:val="000000" w:themeColor="text1"/>
                <w:lang w:eastAsia="zh-CN"/>
              </w:rPr>
              <w:t>/</w:t>
            </w:r>
            <w:r w:rsidRPr="009E7C92">
              <w:rPr>
                <w:rFonts w:ascii="微软雅黑" w:eastAsia="微软雅黑" w:hAnsi="微软雅黑" w:hint="eastAsia"/>
                <w:color w:val="000000" w:themeColor="text1"/>
                <w:lang w:eastAsia="zh-CN"/>
              </w:rPr>
              <w:t>磅。操作建议，轻仓逢低短多交易，仅供参考。</w:t>
            </w:r>
          </w:p>
        </w:tc>
      </w:tr>
      <w:tr w:rsidR="00B86245" w14:paraId="4FBB74F1" w14:textId="77777777" w:rsidTr="009156D8">
        <w:trPr>
          <w:trHeight w:val="70"/>
        </w:trPr>
        <w:tc>
          <w:tcPr>
            <w:tcW w:w="1744" w:type="dxa"/>
            <w:tcBorders>
              <w:top w:val="dotted" w:sz="4" w:space="0" w:color="auto"/>
              <w:left w:val="single" w:sz="4" w:space="0" w:color="FFFFFF"/>
              <w:bottom w:val="dotted" w:sz="4" w:space="0" w:color="auto"/>
              <w:right w:val="dotted" w:sz="4" w:space="0" w:color="auto"/>
            </w:tcBorders>
            <w:shd w:val="clear" w:color="auto" w:fill="D6DCE5" w:themeFill="text2" w:themeFillTint="32"/>
            <w:vAlign w:val="center"/>
          </w:tcPr>
          <w:p w14:paraId="63EDAE1F" w14:textId="77777777" w:rsidR="00B86245" w:rsidRDefault="00B86245" w:rsidP="00B86245">
            <w:pPr>
              <w:pStyle w:val="TableText"/>
              <w:spacing w:before="234" w:line="191" w:lineRule="auto"/>
              <w:jc w:val="center"/>
              <w:rPr>
                <w:rFonts w:hint="eastAsia"/>
                <w:sz w:val="19"/>
                <w:szCs w:val="19"/>
                <w:lang w:eastAsia="zh-CN"/>
              </w:rPr>
            </w:pPr>
            <w:r>
              <w:rPr>
                <w:b/>
                <w:bCs/>
                <w:sz w:val="19"/>
                <w:szCs w:val="19"/>
              </w:rPr>
              <w:t>ICE原糖</w:t>
            </w:r>
          </w:p>
        </w:tc>
        <w:tc>
          <w:tcPr>
            <w:tcW w:w="9039" w:type="dxa"/>
            <w:tcBorders>
              <w:top w:val="dotted" w:sz="4" w:space="0" w:color="auto"/>
              <w:left w:val="dotted" w:sz="4" w:space="0" w:color="auto"/>
              <w:bottom w:val="dotted" w:sz="4" w:space="0" w:color="auto"/>
              <w:right w:val="single" w:sz="4" w:space="0" w:color="FFFFFF"/>
            </w:tcBorders>
            <w:shd w:val="clear" w:color="auto" w:fill="DAE3F4" w:themeFill="accent1" w:themeFillTint="33"/>
          </w:tcPr>
          <w:p w14:paraId="73B955B5" w14:textId="77777777" w:rsidR="009E7C92" w:rsidRPr="009E7C92" w:rsidRDefault="009E7C92" w:rsidP="009E7C92">
            <w:pPr>
              <w:rPr>
                <w:rFonts w:ascii="微软雅黑" w:eastAsia="微软雅黑" w:hAnsi="微软雅黑"/>
                <w:lang w:eastAsia="zh"/>
              </w:rPr>
            </w:pPr>
            <w:r w:rsidRPr="009E7C92">
              <w:rPr>
                <w:rFonts w:ascii="微软雅黑" w:eastAsia="微软雅黑" w:hAnsi="微软雅黑" w:hint="eastAsia"/>
                <w:lang w:eastAsia="zh"/>
              </w:rPr>
              <w:t>本周美糖</w:t>
            </w:r>
            <w:r w:rsidRPr="009E7C92">
              <w:rPr>
                <w:rFonts w:ascii="微软雅黑" w:eastAsia="微软雅黑" w:hAnsi="微软雅黑"/>
                <w:lang w:eastAsia="zh"/>
              </w:rPr>
              <w:t>10</w:t>
            </w:r>
            <w:r w:rsidRPr="009E7C92">
              <w:rPr>
                <w:rFonts w:ascii="微软雅黑" w:eastAsia="微软雅黑" w:hAnsi="微软雅黑" w:hint="eastAsia"/>
                <w:lang w:eastAsia="zh"/>
              </w:rPr>
              <w:t>月合约期价上涨，周度涨幅约</w:t>
            </w:r>
            <w:r w:rsidRPr="009E7C92">
              <w:rPr>
                <w:rFonts w:ascii="微软雅黑" w:eastAsia="微软雅黑" w:hAnsi="微软雅黑"/>
                <w:lang w:eastAsia="zh"/>
              </w:rPr>
              <w:t>1.79%</w:t>
            </w:r>
            <w:r w:rsidRPr="009E7C92">
              <w:rPr>
                <w:rFonts w:ascii="微软雅黑" w:eastAsia="微软雅黑" w:hAnsi="微软雅黑" w:hint="eastAsia"/>
                <w:lang w:eastAsia="zh"/>
              </w:rPr>
              <w:t>，短期受巴西出口减少提振。</w:t>
            </w:r>
          </w:p>
          <w:p w14:paraId="4A4838E5" w14:textId="2819F98A" w:rsidR="00B86245" w:rsidRPr="009877C3" w:rsidRDefault="009E7C92" w:rsidP="009E7C92">
            <w:pPr>
              <w:rPr>
                <w:rFonts w:ascii="微软雅黑" w:eastAsia="微软雅黑" w:hAnsi="微软雅黑" w:hint="eastAsia"/>
                <w:lang w:eastAsia="zh-CN"/>
              </w:rPr>
            </w:pPr>
            <w:r w:rsidRPr="009E7C92">
              <w:rPr>
                <w:rFonts w:ascii="微软雅黑" w:eastAsia="微软雅黑" w:hAnsi="微软雅黑" w:hint="eastAsia"/>
                <w:lang w:eastAsia="zh"/>
              </w:rPr>
              <w:t>国际方面，巴西对外贸易秘书处公布的出口数据显示，巴西</w:t>
            </w:r>
            <w:r w:rsidRPr="009E7C92">
              <w:rPr>
                <w:rFonts w:ascii="微软雅黑" w:eastAsia="微软雅黑" w:hAnsi="微软雅黑"/>
                <w:lang w:eastAsia="zh"/>
              </w:rPr>
              <w:t>6</w:t>
            </w:r>
            <w:r w:rsidRPr="009E7C92">
              <w:rPr>
                <w:rFonts w:ascii="微软雅黑" w:eastAsia="微软雅黑" w:hAnsi="微软雅黑" w:hint="eastAsia"/>
                <w:lang w:eastAsia="zh"/>
              </w:rPr>
              <w:t>月份出口食糖</w:t>
            </w:r>
            <w:r w:rsidRPr="009E7C92">
              <w:rPr>
                <w:rFonts w:ascii="微软雅黑" w:eastAsia="微软雅黑" w:hAnsi="微软雅黑"/>
                <w:lang w:eastAsia="zh"/>
              </w:rPr>
              <w:t>312.7</w:t>
            </w:r>
            <w:r w:rsidRPr="009E7C92">
              <w:rPr>
                <w:rFonts w:ascii="微软雅黑" w:eastAsia="微软雅黑" w:hAnsi="微软雅黑" w:hint="eastAsia"/>
                <w:lang w:eastAsia="zh"/>
              </w:rPr>
              <w:t>万吨，去年同期为</w:t>
            </w:r>
            <w:r w:rsidRPr="009E7C92">
              <w:rPr>
                <w:rFonts w:ascii="微软雅黑" w:eastAsia="微软雅黑" w:hAnsi="微软雅黑"/>
                <w:lang w:eastAsia="zh"/>
              </w:rPr>
              <w:t>336.7</w:t>
            </w:r>
            <w:r w:rsidRPr="009E7C92">
              <w:rPr>
                <w:rFonts w:ascii="微软雅黑" w:eastAsia="微软雅黑" w:hAnsi="微软雅黑" w:hint="eastAsia"/>
                <w:lang w:eastAsia="zh"/>
              </w:rPr>
              <w:t>万吨，同比减少</w:t>
            </w:r>
            <w:r w:rsidRPr="009E7C92">
              <w:rPr>
                <w:rFonts w:ascii="微软雅黑" w:eastAsia="微软雅黑" w:hAnsi="微软雅黑"/>
                <w:lang w:eastAsia="zh"/>
              </w:rPr>
              <w:t>7%</w:t>
            </w:r>
            <w:r w:rsidRPr="009E7C92">
              <w:rPr>
                <w:rFonts w:ascii="微软雅黑" w:eastAsia="微软雅黑" w:hAnsi="微软雅黑" w:hint="eastAsia"/>
                <w:lang w:eastAsia="zh"/>
              </w:rPr>
              <w:t>。日均出口量为</w:t>
            </w:r>
            <w:r w:rsidRPr="009E7C92">
              <w:rPr>
                <w:rFonts w:ascii="微软雅黑" w:eastAsia="微软雅黑" w:hAnsi="微软雅黑"/>
                <w:lang w:eastAsia="zh"/>
              </w:rPr>
              <w:t>14.89</w:t>
            </w:r>
            <w:r w:rsidRPr="009E7C92">
              <w:rPr>
                <w:rFonts w:ascii="微软雅黑" w:eastAsia="微软雅黑" w:hAnsi="微软雅黑" w:hint="eastAsia"/>
                <w:lang w:eastAsia="zh"/>
              </w:rPr>
              <w:t>万吨。</w:t>
            </w:r>
          </w:p>
        </w:tc>
      </w:tr>
      <w:tr w:rsidR="00B86245" w14:paraId="710456DB" w14:textId="77777777" w:rsidTr="00AC5973">
        <w:trPr>
          <w:trHeight w:val="332"/>
        </w:trPr>
        <w:tc>
          <w:tcPr>
            <w:tcW w:w="1744" w:type="dxa"/>
            <w:tcBorders>
              <w:top w:val="dotted" w:sz="4" w:space="0" w:color="auto"/>
              <w:left w:val="single" w:sz="4" w:space="0" w:color="FFFFFF"/>
              <w:bottom w:val="dotted" w:sz="4" w:space="0" w:color="auto"/>
              <w:right w:val="dotted" w:sz="4" w:space="0" w:color="auto"/>
            </w:tcBorders>
            <w:shd w:val="clear" w:color="auto" w:fill="D6DCE5" w:themeFill="text2" w:themeFillTint="32"/>
            <w:vAlign w:val="center"/>
          </w:tcPr>
          <w:p w14:paraId="658233E4" w14:textId="77777777" w:rsidR="00B86245" w:rsidRDefault="00B86245" w:rsidP="00B86245">
            <w:pPr>
              <w:pStyle w:val="TableText"/>
              <w:spacing w:before="234" w:line="191" w:lineRule="auto"/>
              <w:jc w:val="center"/>
              <w:rPr>
                <w:rFonts w:hint="eastAsia"/>
                <w:b/>
                <w:bCs/>
                <w:spacing w:val="3"/>
                <w:sz w:val="19"/>
                <w:szCs w:val="19"/>
                <w:lang w:eastAsia="zh-CN"/>
              </w:rPr>
            </w:pPr>
            <w:r>
              <w:rPr>
                <w:b/>
                <w:bCs/>
                <w:sz w:val="19"/>
                <w:szCs w:val="19"/>
              </w:rPr>
              <w:t>ICE</w:t>
            </w:r>
            <w:r>
              <w:rPr>
                <w:rFonts w:hint="eastAsia"/>
                <w:b/>
                <w:bCs/>
                <w:sz w:val="19"/>
                <w:szCs w:val="19"/>
                <w:lang w:eastAsia="zh-CN"/>
              </w:rPr>
              <w:t>棉花</w:t>
            </w:r>
          </w:p>
        </w:tc>
        <w:tc>
          <w:tcPr>
            <w:tcW w:w="9039" w:type="dxa"/>
            <w:tcBorders>
              <w:top w:val="dotted" w:sz="4" w:space="0" w:color="auto"/>
              <w:left w:val="dotted" w:sz="4" w:space="0" w:color="auto"/>
              <w:bottom w:val="dotted" w:sz="4" w:space="0" w:color="auto"/>
              <w:right w:val="single" w:sz="4" w:space="0" w:color="FFFFFF"/>
            </w:tcBorders>
            <w:shd w:val="clear" w:color="auto" w:fill="FFFFFF" w:themeFill="background1"/>
          </w:tcPr>
          <w:p w14:paraId="046845EE" w14:textId="77777777" w:rsidR="009E7C92" w:rsidRPr="009E7C92" w:rsidRDefault="009E7C92" w:rsidP="009E7C92">
            <w:pPr>
              <w:rPr>
                <w:rFonts w:ascii="微软雅黑" w:eastAsia="微软雅黑" w:hAnsi="微软雅黑"/>
                <w:lang w:eastAsia="zh"/>
              </w:rPr>
            </w:pPr>
            <w:r w:rsidRPr="009E7C92">
              <w:rPr>
                <w:rFonts w:ascii="微软雅黑" w:eastAsia="微软雅黑" w:hAnsi="微软雅黑" w:hint="eastAsia"/>
                <w:lang w:eastAsia="zh"/>
              </w:rPr>
              <w:t>本周美棉</w:t>
            </w:r>
            <w:r w:rsidRPr="009E7C92">
              <w:rPr>
                <w:rFonts w:ascii="微软雅黑" w:eastAsia="微软雅黑" w:hAnsi="微软雅黑"/>
                <w:lang w:eastAsia="zh"/>
              </w:rPr>
              <w:t>12</w:t>
            </w:r>
            <w:r w:rsidRPr="009E7C92">
              <w:rPr>
                <w:rFonts w:ascii="微软雅黑" w:eastAsia="微软雅黑" w:hAnsi="微软雅黑" w:hint="eastAsia"/>
                <w:lang w:eastAsia="zh"/>
              </w:rPr>
              <w:t>月合约价格上涨，周度涨幅约</w:t>
            </w:r>
            <w:r w:rsidRPr="009E7C92">
              <w:rPr>
                <w:rFonts w:ascii="微软雅黑" w:eastAsia="微软雅黑" w:hAnsi="微软雅黑"/>
                <w:lang w:eastAsia="zh"/>
              </w:rPr>
              <w:t>1.23%</w:t>
            </w:r>
            <w:r w:rsidRPr="009E7C92">
              <w:rPr>
                <w:rFonts w:ascii="微软雅黑" w:eastAsia="微软雅黑" w:hAnsi="微软雅黑" w:hint="eastAsia"/>
                <w:lang w:eastAsia="zh"/>
              </w:rPr>
              <w:t>，投资者逢低吸纳且外围情绪好转。</w:t>
            </w:r>
          </w:p>
          <w:p w14:paraId="56C224A3" w14:textId="2F4F7B60" w:rsidR="00B86245" w:rsidRPr="009E7C92" w:rsidRDefault="009E7C92" w:rsidP="009E7C92">
            <w:pPr>
              <w:rPr>
                <w:rFonts w:ascii="微软雅黑" w:eastAsia="微软雅黑" w:hAnsi="微软雅黑" w:hint="eastAsia"/>
                <w:lang w:eastAsia="zh-CN"/>
              </w:rPr>
            </w:pPr>
            <w:r w:rsidRPr="009E7C92">
              <w:rPr>
                <w:rFonts w:ascii="微软雅黑" w:eastAsia="微软雅黑" w:hAnsi="微软雅黑" w:hint="eastAsia"/>
                <w:lang w:eastAsia="zh"/>
              </w:rPr>
              <w:t>国际方面，美国农业部报告下属的首席经济学家办公室</w:t>
            </w:r>
            <w:r w:rsidRPr="009E7C92">
              <w:rPr>
                <w:rFonts w:ascii="微软雅黑" w:eastAsia="微软雅黑" w:hAnsi="微软雅黑"/>
                <w:lang w:eastAsia="zh"/>
              </w:rPr>
              <w:t>(OCE)</w:t>
            </w:r>
            <w:r w:rsidRPr="009E7C92">
              <w:rPr>
                <w:rFonts w:ascii="微软雅黑" w:eastAsia="微软雅黑" w:hAnsi="微软雅黑" w:hint="eastAsia"/>
                <w:lang w:eastAsia="zh"/>
              </w:rPr>
              <w:t>显示，截至</w:t>
            </w:r>
            <w:r w:rsidRPr="009E7C92">
              <w:rPr>
                <w:rFonts w:ascii="微软雅黑" w:eastAsia="微软雅黑" w:hAnsi="微软雅黑"/>
                <w:lang w:eastAsia="zh"/>
              </w:rPr>
              <w:t>6</w:t>
            </w:r>
            <w:r w:rsidRPr="009E7C92">
              <w:rPr>
                <w:rFonts w:ascii="微软雅黑" w:eastAsia="微软雅黑" w:hAnsi="微软雅黑" w:hint="eastAsia"/>
                <w:lang w:eastAsia="zh"/>
              </w:rPr>
              <w:t>月</w:t>
            </w:r>
            <w:r w:rsidRPr="009E7C92">
              <w:rPr>
                <w:rFonts w:ascii="微软雅黑" w:eastAsia="微软雅黑" w:hAnsi="微软雅黑"/>
                <w:lang w:eastAsia="zh"/>
              </w:rPr>
              <w:t>30</w:t>
            </w:r>
            <w:r w:rsidRPr="009E7C92">
              <w:rPr>
                <w:rFonts w:ascii="微软雅黑" w:eastAsia="微软雅黑" w:hAnsi="微软雅黑" w:hint="eastAsia"/>
                <w:lang w:eastAsia="zh"/>
              </w:rPr>
              <w:t>日当周，美国约</w:t>
            </w:r>
            <w:r w:rsidRPr="009E7C92">
              <w:rPr>
                <w:rFonts w:ascii="微软雅黑" w:eastAsia="微软雅黑" w:hAnsi="微软雅黑"/>
                <w:lang w:eastAsia="zh"/>
              </w:rPr>
              <w:t>56%</w:t>
            </w:r>
            <w:r w:rsidRPr="009E7C92">
              <w:rPr>
                <w:rFonts w:ascii="微软雅黑" w:eastAsia="微软雅黑" w:hAnsi="微软雅黑" w:hint="eastAsia"/>
                <w:lang w:eastAsia="zh"/>
              </w:rPr>
              <w:t>棉花产区受到干旱影响，低于之前一周的</w:t>
            </w:r>
            <w:r w:rsidRPr="009E7C92">
              <w:rPr>
                <w:rFonts w:ascii="微软雅黑" w:eastAsia="微软雅黑" w:hAnsi="微软雅黑"/>
                <w:lang w:eastAsia="zh"/>
              </w:rPr>
              <w:t>58%</w:t>
            </w:r>
            <w:r w:rsidRPr="009E7C92">
              <w:rPr>
                <w:rFonts w:ascii="微软雅黑" w:eastAsia="微软雅黑" w:hAnsi="微软雅黑" w:hint="eastAsia"/>
                <w:lang w:eastAsia="zh"/>
              </w:rPr>
              <w:t>。</w:t>
            </w:r>
          </w:p>
        </w:tc>
      </w:tr>
      <w:tr w:rsidR="00B86245" w14:paraId="6E442742" w14:textId="77777777" w:rsidTr="0020366A">
        <w:trPr>
          <w:trHeight w:val="340"/>
        </w:trPr>
        <w:tc>
          <w:tcPr>
            <w:tcW w:w="1744" w:type="dxa"/>
            <w:tcBorders>
              <w:top w:val="dotted" w:sz="4" w:space="0" w:color="auto"/>
              <w:left w:val="single" w:sz="4" w:space="0" w:color="FFFFFF"/>
              <w:bottom w:val="dotted" w:sz="4" w:space="0" w:color="auto"/>
              <w:right w:val="dotted" w:sz="4" w:space="0" w:color="auto"/>
            </w:tcBorders>
            <w:shd w:val="clear" w:color="auto" w:fill="D6DCE5"/>
            <w:vAlign w:val="center"/>
          </w:tcPr>
          <w:p w14:paraId="4E850100" w14:textId="77777777" w:rsidR="00B86245" w:rsidRDefault="00B86245" w:rsidP="00B86245">
            <w:pPr>
              <w:pStyle w:val="TableText"/>
              <w:spacing w:before="234" w:line="191" w:lineRule="auto"/>
              <w:jc w:val="center"/>
              <w:rPr>
                <w:rFonts w:hint="eastAsia"/>
                <w:b/>
                <w:bCs/>
                <w:sz w:val="19"/>
                <w:szCs w:val="19"/>
                <w:lang w:eastAsia="zh-CN"/>
              </w:rPr>
            </w:pPr>
            <w:r>
              <w:rPr>
                <w:rFonts w:hint="eastAsia"/>
                <w:b/>
                <w:bCs/>
                <w:sz w:val="19"/>
                <w:szCs w:val="19"/>
                <w:lang w:eastAsia="zh-CN"/>
              </w:rPr>
              <w:t>美元指数</w:t>
            </w:r>
          </w:p>
        </w:tc>
        <w:tc>
          <w:tcPr>
            <w:tcW w:w="9039" w:type="dxa"/>
            <w:tcBorders>
              <w:top w:val="dotted" w:sz="4" w:space="0" w:color="auto"/>
              <w:left w:val="dotted" w:sz="4" w:space="0" w:color="auto"/>
              <w:bottom w:val="dotted" w:sz="4" w:space="0" w:color="auto"/>
              <w:right w:val="single" w:sz="4" w:space="0" w:color="FFFFFF"/>
            </w:tcBorders>
            <w:shd w:val="clear" w:color="auto" w:fill="DAE3F4" w:themeFill="accent1" w:themeFillTint="33"/>
          </w:tcPr>
          <w:p w14:paraId="24C4CCB9" w14:textId="77777777" w:rsidR="009E7C92" w:rsidRPr="009E7C92" w:rsidRDefault="009E7C92" w:rsidP="009E7C92">
            <w:pPr>
              <w:rPr>
                <w:rFonts w:ascii="微软雅黑" w:eastAsia="微软雅黑" w:hAnsi="微软雅黑"/>
                <w:lang w:eastAsia="zh"/>
              </w:rPr>
            </w:pPr>
            <w:r w:rsidRPr="009E7C92">
              <w:rPr>
                <w:rFonts w:ascii="微软雅黑" w:eastAsia="微软雅黑" w:hAnsi="微软雅黑" w:hint="eastAsia"/>
                <w:lang w:eastAsia="zh"/>
              </w:rPr>
              <w:t>截至</w:t>
            </w:r>
            <w:r w:rsidRPr="009E7C92">
              <w:rPr>
                <w:rFonts w:ascii="微软雅黑" w:eastAsia="微软雅黑" w:hAnsi="微软雅黑"/>
                <w:lang w:eastAsia="zh"/>
              </w:rPr>
              <w:t>7</w:t>
            </w:r>
            <w:r w:rsidRPr="009E7C92">
              <w:rPr>
                <w:rFonts w:ascii="微软雅黑" w:eastAsia="微软雅黑" w:hAnsi="微软雅黑" w:hint="eastAsia"/>
                <w:lang w:eastAsia="zh"/>
              </w:rPr>
              <w:t>月</w:t>
            </w:r>
            <w:r w:rsidRPr="009E7C92">
              <w:rPr>
                <w:rFonts w:ascii="微软雅黑" w:eastAsia="微软雅黑" w:hAnsi="微软雅黑"/>
                <w:lang w:eastAsia="zh"/>
              </w:rPr>
              <w:t>3</w:t>
            </w:r>
            <w:r w:rsidRPr="009E7C92">
              <w:rPr>
                <w:rFonts w:ascii="微软雅黑" w:eastAsia="微软雅黑" w:hAnsi="微软雅黑" w:hint="eastAsia"/>
                <w:lang w:eastAsia="zh"/>
              </w:rPr>
              <w:t>日，美元指数涨</w:t>
            </w:r>
            <w:r w:rsidRPr="009E7C92">
              <w:rPr>
                <w:rFonts w:ascii="微软雅黑" w:eastAsia="微软雅黑" w:hAnsi="微软雅黑"/>
                <w:lang w:eastAsia="zh"/>
              </w:rPr>
              <w:t>0.01%</w:t>
            </w:r>
            <w:r w:rsidRPr="009E7C92">
              <w:rPr>
                <w:rFonts w:ascii="微软雅黑" w:eastAsia="微软雅黑" w:hAnsi="微软雅黑" w:hint="eastAsia"/>
                <w:lang w:eastAsia="zh"/>
              </w:rPr>
              <w:t>报</w:t>
            </w:r>
            <w:r w:rsidRPr="009E7C92">
              <w:rPr>
                <w:rFonts w:ascii="微软雅黑" w:eastAsia="微软雅黑" w:hAnsi="微软雅黑"/>
                <w:lang w:eastAsia="zh"/>
              </w:rPr>
              <w:t>100.87</w:t>
            </w:r>
            <w:r w:rsidRPr="009E7C92">
              <w:rPr>
                <w:rFonts w:ascii="微软雅黑" w:eastAsia="微软雅黑" w:hAnsi="微软雅黑" w:hint="eastAsia"/>
                <w:lang w:eastAsia="zh"/>
              </w:rPr>
              <w:t>，非美货币多数上涨，欧元兑美元涨</w:t>
            </w:r>
            <w:r w:rsidRPr="009E7C92">
              <w:rPr>
                <w:rFonts w:ascii="微软雅黑" w:eastAsia="微软雅黑" w:hAnsi="微软雅黑"/>
                <w:lang w:eastAsia="zh"/>
              </w:rPr>
              <w:t>0.02%</w:t>
            </w:r>
            <w:r w:rsidRPr="009E7C92">
              <w:rPr>
                <w:rFonts w:ascii="微软雅黑" w:eastAsia="微软雅黑" w:hAnsi="微软雅黑" w:hint="eastAsia"/>
                <w:lang w:eastAsia="zh"/>
              </w:rPr>
              <w:t>报</w:t>
            </w:r>
            <w:r w:rsidRPr="009E7C92">
              <w:rPr>
                <w:rFonts w:ascii="微软雅黑" w:eastAsia="微软雅黑" w:hAnsi="微软雅黑"/>
                <w:lang w:eastAsia="zh"/>
              </w:rPr>
              <w:t>1.1436</w:t>
            </w:r>
            <w:r w:rsidRPr="009E7C92">
              <w:rPr>
                <w:rFonts w:ascii="微软雅黑" w:eastAsia="微软雅黑" w:hAnsi="微软雅黑" w:hint="eastAsia"/>
                <w:lang w:eastAsia="zh"/>
              </w:rPr>
              <w:t>，英镑兑美元涨</w:t>
            </w:r>
            <w:r w:rsidRPr="009E7C92">
              <w:rPr>
                <w:rFonts w:ascii="微软雅黑" w:eastAsia="微软雅黑" w:hAnsi="微软雅黑"/>
                <w:lang w:eastAsia="zh"/>
              </w:rPr>
              <w:t>0.02%</w:t>
            </w:r>
            <w:r w:rsidRPr="009E7C92">
              <w:rPr>
                <w:rFonts w:ascii="微软雅黑" w:eastAsia="微软雅黑" w:hAnsi="微软雅黑" w:hint="eastAsia"/>
                <w:lang w:eastAsia="zh"/>
              </w:rPr>
              <w:t>报</w:t>
            </w:r>
            <w:r w:rsidRPr="009E7C92">
              <w:rPr>
                <w:rFonts w:ascii="微软雅黑" w:eastAsia="微软雅黑" w:hAnsi="微软雅黑"/>
                <w:lang w:eastAsia="zh"/>
              </w:rPr>
              <w:t>1.3349</w:t>
            </w:r>
            <w:r w:rsidRPr="009E7C92">
              <w:rPr>
                <w:rFonts w:ascii="微软雅黑" w:eastAsia="微软雅黑" w:hAnsi="微软雅黑" w:hint="eastAsia"/>
                <w:lang w:eastAsia="zh"/>
              </w:rPr>
              <w:t>，美元兑日元涨</w:t>
            </w:r>
            <w:r w:rsidRPr="009E7C92">
              <w:rPr>
                <w:rFonts w:ascii="微软雅黑" w:eastAsia="微软雅黑" w:hAnsi="微软雅黑"/>
                <w:lang w:eastAsia="zh"/>
              </w:rPr>
              <w:t>0.16%</w:t>
            </w:r>
            <w:r w:rsidRPr="009E7C92">
              <w:rPr>
                <w:rFonts w:ascii="微软雅黑" w:eastAsia="微软雅黑" w:hAnsi="微软雅黑" w:hint="eastAsia"/>
                <w:lang w:eastAsia="zh"/>
              </w:rPr>
              <w:t>报</w:t>
            </w:r>
            <w:r w:rsidRPr="009E7C92">
              <w:rPr>
                <w:rFonts w:ascii="微软雅黑" w:eastAsia="微软雅黑" w:hAnsi="微软雅黑"/>
                <w:lang w:eastAsia="zh"/>
              </w:rPr>
              <w:t>161.3750</w:t>
            </w:r>
            <w:r w:rsidRPr="009E7C92">
              <w:rPr>
                <w:rFonts w:ascii="微软雅黑" w:eastAsia="微软雅黑" w:hAnsi="微软雅黑" w:hint="eastAsia"/>
                <w:lang w:eastAsia="zh"/>
              </w:rPr>
              <w:t>。</w:t>
            </w:r>
          </w:p>
          <w:p w14:paraId="2CEE944C" w14:textId="77777777" w:rsidR="009E7C92" w:rsidRPr="009E7C92" w:rsidRDefault="009E7C92" w:rsidP="009E7C92">
            <w:pPr>
              <w:rPr>
                <w:rFonts w:ascii="微软雅黑" w:eastAsia="微软雅黑" w:hAnsi="微软雅黑"/>
                <w:lang w:eastAsia="zh"/>
              </w:rPr>
            </w:pPr>
            <w:r w:rsidRPr="009E7C92">
              <w:rPr>
                <w:rFonts w:ascii="微软雅黑" w:eastAsia="微软雅黑" w:hAnsi="微软雅黑" w:hint="eastAsia"/>
                <w:lang w:eastAsia="zh"/>
              </w:rPr>
              <w:t>美国</w:t>
            </w:r>
            <w:r w:rsidRPr="009E7C92">
              <w:rPr>
                <w:rFonts w:ascii="微软雅黑" w:eastAsia="微软雅黑" w:hAnsi="微软雅黑"/>
                <w:lang w:eastAsia="zh"/>
              </w:rPr>
              <w:t>6</w:t>
            </w:r>
            <w:r w:rsidRPr="009E7C92">
              <w:rPr>
                <w:rFonts w:ascii="微软雅黑" w:eastAsia="微软雅黑" w:hAnsi="微软雅黑" w:hint="eastAsia"/>
                <w:lang w:eastAsia="zh"/>
              </w:rPr>
              <w:t>月非农新增人数大幅降温，失业率回落由劳动力供给收缩所推动，削弱美联储短期进一步加息的紧迫性，推动</w:t>
            </w:r>
            <w:r w:rsidRPr="009E7C92">
              <w:rPr>
                <w:rFonts w:ascii="微软雅黑" w:eastAsia="微软雅黑" w:hAnsi="微软雅黑"/>
                <w:lang w:eastAsia="zh"/>
              </w:rPr>
              <w:t>9</w:t>
            </w:r>
            <w:r w:rsidRPr="009E7C92">
              <w:rPr>
                <w:rFonts w:ascii="微软雅黑" w:eastAsia="微软雅黑" w:hAnsi="微软雅黑" w:hint="eastAsia"/>
                <w:lang w:eastAsia="zh"/>
              </w:rPr>
              <w:t>月加息概率回落，美元指数高位承压回落。</w:t>
            </w:r>
            <w:r w:rsidRPr="009E7C92">
              <w:rPr>
                <w:rFonts w:ascii="微软雅黑" w:eastAsia="微软雅黑" w:hAnsi="微软雅黑"/>
                <w:lang w:eastAsia="zh"/>
              </w:rPr>
              <w:t>ISM</w:t>
            </w:r>
            <w:r w:rsidRPr="009E7C92">
              <w:rPr>
                <w:rFonts w:ascii="微软雅黑" w:eastAsia="微软雅黑" w:hAnsi="微软雅黑" w:hint="eastAsia"/>
                <w:lang w:eastAsia="zh"/>
              </w:rPr>
              <w:t>制造业</w:t>
            </w:r>
            <w:r w:rsidRPr="009E7C92">
              <w:rPr>
                <w:rFonts w:ascii="微软雅黑" w:eastAsia="微软雅黑" w:hAnsi="微软雅黑"/>
                <w:lang w:eastAsia="zh"/>
              </w:rPr>
              <w:t>PMI</w:t>
            </w:r>
            <w:r w:rsidRPr="009E7C92">
              <w:rPr>
                <w:rFonts w:ascii="微软雅黑" w:eastAsia="微软雅黑" w:hAnsi="微软雅黑" w:hint="eastAsia"/>
                <w:lang w:eastAsia="zh"/>
              </w:rPr>
              <w:t>虽小幅低于市场预期，但仍显著高于荣枯线水平，显示制造业景气度仍具韧性。地缘方面，美伊局势虽因恢复卡塔尔技术性会谈而阶段性降温，霍尔木兹复航预期有所升温，但核问题及浓缩铀处置等核心议题仍未取得实质突破，避险需求仍对美元形成底部支撑。整体来看，中东地缘风险阶段性缓和推动原油价格回落，通胀压力有所减轻，使得通过加息抑制通胀的必要性进一步下降。此外，新任美联储主席沃什亦表示通胀风险已有所回落，进一步强化政策观望基调。美元短期或由单边偏强运行转向高位震荡，后续重点关注美国</w:t>
            </w:r>
            <w:r w:rsidRPr="009E7C92">
              <w:rPr>
                <w:rFonts w:ascii="微软雅黑" w:eastAsia="微软雅黑" w:hAnsi="微软雅黑"/>
                <w:lang w:eastAsia="zh"/>
              </w:rPr>
              <w:t>6</w:t>
            </w:r>
            <w:r w:rsidRPr="009E7C92">
              <w:rPr>
                <w:rFonts w:ascii="微软雅黑" w:eastAsia="微软雅黑" w:hAnsi="微软雅黑" w:hint="eastAsia"/>
                <w:lang w:eastAsia="zh"/>
              </w:rPr>
              <w:t>月</w:t>
            </w:r>
            <w:r w:rsidRPr="009E7C92">
              <w:rPr>
                <w:rFonts w:ascii="微软雅黑" w:eastAsia="微软雅黑" w:hAnsi="微软雅黑"/>
                <w:lang w:eastAsia="zh"/>
              </w:rPr>
              <w:t>CPI</w:t>
            </w:r>
            <w:r w:rsidRPr="009E7C92">
              <w:rPr>
                <w:rFonts w:ascii="微软雅黑" w:eastAsia="微软雅黑" w:hAnsi="微软雅黑" w:hint="eastAsia"/>
                <w:lang w:eastAsia="zh"/>
              </w:rPr>
              <w:t>、美伊谈判进展及美联储</w:t>
            </w:r>
            <w:r w:rsidRPr="009E7C92">
              <w:rPr>
                <w:rFonts w:ascii="微软雅黑" w:eastAsia="微软雅黑" w:hAnsi="微软雅黑"/>
                <w:lang w:eastAsia="zh"/>
              </w:rPr>
              <w:t>6</w:t>
            </w:r>
            <w:r w:rsidRPr="009E7C92">
              <w:rPr>
                <w:rFonts w:ascii="微软雅黑" w:eastAsia="微软雅黑" w:hAnsi="微软雅黑" w:hint="eastAsia"/>
                <w:lang w:eastAsia="zh"/>
              </w:rPr>
              <w:t>月会议纪要。</w:t>
            </w:r>
          </w:p>
          <w:p w14:paraId="5F843723" w14:textId="57BBFF33" w:rsidR="00B86245" w:rsidRPr="00380003" w:rsidRDefault="009E7C92" w:rsidP="009E7C92">
            <w:pPr>
              <w:rPr>
                <w:rFonts w:ascii="微软雅黑" w:eastAsia="微软雅黑" w:hAnsi="微软雅黑" w:hint="eastAsia"/>
                <w:lang w:eastAsia="zh-CN"/>
              </w:rPr>
            </w:pPr>
            <w:r w:rsidRPr="009E7C92">
              <w:rPr>
                <w:rFonts w:ascii="微软雅黑" w:eastAsia="微软雅黑" w:hAnsi="微软雅黑" w:hint="eastAsia"/>
                <w:lang w:eastAsia="zh"/>
              </w:rPr>
              <w:lastRenderedPageBreak/>
              <w:t>欧元区</w:t>
            </w:r>
            <w:r w:rsidRPr="009E7C92">
              <w:rPr>
                <w:rFonts w:ascii="微软雅黑" w:eastAsia="微软雅黑" w:hAnsi="微软雅黑"/>
                <w:lang w:eastAsia="zh"/>
              </w:rPr>
              <w:t>6</w:t>
            </w:r>
            <w:r w:rsidRPr="009E7C92">
              <w:rPr>
                <w:rFonts w:ascii="微软雅黑" w:eastAsia="微软雅黑" w:hAnsi="微软雅黑" w:hint="eastAsia"/>
                <w:lang w:eastAsia="zh"/>
              </w:rPr>
              <w:t>月</w:t>
            </w:r>
            <w:r w:rsidRPr="009E7C92">
              <w:rPr>
                <w:rFonts w:ascii="微软雅黑" w:eastAsia="微软雅黑" w:hAnsi="微软雅黑"/>
                <w:lang w:eastAsia="zh"/>
              </w:rPr>
              <w:t>CPI</w:t>
            </w:r>
            <w:r w:rsidRPr="009E7C92">
              <w:rPr>
                <w:rFonts w:ascii="微软雅黑" w:eastAsia="微软雅黑" w:hAnsi="微软雅黑" w:hint="eastAsia"/>
                <w:lang w:eastAsia="zh"/>
              </w:rPr>
              <w:t>同比增速由前期高位回落，制造业及服务业</w:t>
            </w:r>
            <w:r w:rsidRPr="009E7C92">
              <w:rPr>
                <w:rFonts w:ascii="微软雅黑" w:eastAsia="微软雅黑" w:hAnsi="微软雅黑"/>
                <w:lang w:eastAsia="zh"/>
              </w:rPr>
              <w:t>PMI</w:t>
            </w:r>
            <w:r w:rsidRPr="009E7C92">
              <w:rPr>
                <w:rFonts w:ascii="微软雅黑" w:eastAsia="微软雅黑" w:hAnsi="微软雅黑" w:hint="eastAsia"/>
                <w:lang w:eastAsia="zh"/>
              </w:rPr>
              <w:t>同步录得回升，经济动能边际修复，但仍处弱复苏区间。虽然通胀数据录得阶段性回落，但欧央行仍维持鹰派基调，短期或对欧元形成支撑，但在美联储鹰派基调延续、美欧利差持续走阔的背景下，欧元反弹空间有限。日元表现录得近</w:t>
            </w:r>
            <w:r w:rsidRPr="009E7C92">
              <w:rPr>
                <w:rFonts w:ascii="微软雅黑" w:eastAsia="微软雅黑" w:hAnsi="微软雅黑"/>
                <w:lang w:eastAsia="zh"/>
              </w:rPr>
              <w:t>40</w:t>
            </w:r>
            <w:r w:rsidRPr="009E7C92">
              <w:rPr>
                <w:rFonts w:ascii="微软雅黑" w:eastAsia="微软雅黑" w:hAnsi="微软雅黑" w:hint="eastAsia"/>
                <w:lang w:eastAsia="zh"/>
              </w:rPr>
              <w:t>年新低，市场警惕日本央行汇率干预风险。美日货币政策分化格局未改，美国经济韧性支撑美联储加息预期，而日本央行仍沿渐进路径正常化，利差劣势叠加套息与避险美元需求，日元延续承压偏弱格局。</w:t>
            </w:r>
          </w:p>
        </w:tc>
      </w:tr>
      <w:tr w:rsidR="00B86245" w14:paraId="563BD292" w14:textId="77777777" w:rsidTr="009156D8">
        <w:trPr>
          <w:trHeight w:val="70"/>
        </w:trPr>
        <w:tc>
          <w:tcPr>
            <w:tcW w:w="1744" w:type="dxa"/>
            <w:tcBorders>
              <w:top w:val="dotted" w:sz="4" w:space="0" w:color="auto"/>
              <w:left w:val="single" w:sz="4" w:space="0" w:color="FFFFFF"/>
              <w:bottom w:val="single" w:sz="4" w:space="0" w:color="2169C1"/>
              <w:right w:val="dotted" w:sz="4" w:space="0" w:color="auto"/>
            </w:tcBorders>
            <w:shd w:val="clear" w:color="auto" w:fill="D6DCE5"/>
            <w:vAlign w:val="center"/>
          </w:tcPr>
          <w:p w14:paraId="47A2FE3F" w14:textId="77777777" w:rsidR="00B86245" w:rsidRDefault="00B86245" w:rsidP="00B86245">
            <w:pPr>
              <w:pStyle w:val="TableText"/>
              <w:spacing w:before="234" w:line="191" w:lineRule="auto"/>
              <w:jc w:val="center"/>
              <w:rPr>
                <w:rFonts w:hint="eastAsia"/>
                <w:b/>
                <w:bCs/>
                <w:sz w:val="19"/>
                <w:szCs w:val="19"/>
                <w:lang w:eastAsia="zh-CN"/>
              </w:rPr>
            </w:pPr>
            <w:r>
              <w:rPr>
                <w:rFonts w:hint="eastAsia"/>
                <w:b/>
                <w:bCs/>
                <w:sz w:val="19"/>
                <w:szCs w:val="19"/>
                <w:lang w:eastAsia="zh-CN"/>
              </w:rPr>
              <w:lastRenderedPageBreak/>
              <w:t>贵金属</w:t>
            </w:r>
          </w:p>
        </w:tc>
        <w:tc>
          <w:tcPr>
            <w:tcW w:w="9039" w:type="dxa"/>
            <w:tcBorders>
              <w:top w:val="dotted" w:sz="4" w:space="0" w:color="auto"/>
              <w:left w:val="dotted" w:sz="4" w:space="0" w:color="auto"/>
              <w:bottom w:val="single" w:sz="4" w:space="0" w:color="2169C1"/>
              <w:right w:val="single" w:sz="4" w:space="0" w:color="FFFFFF"/>
            </w:tcBorders>
            <w:shd w:val="clear" w:color="auto" w:fill="FFFFFF" w:themeFill="background1"/>
          </w:tcPr>
          <w:p w14:paraId="530086AF" w14:textId="0DD3F036" w:rsidR="00B86245" w:rsidRPr="00E63E1E" w:rsidRDefault="009E7C92" w:rsidP="00B86245">
            <w:pPr>
              <w:rPr>
                <w:rFonts w:ascii="微软雅黑" w:eastAsia="微软雅黑" w:hAnsi="微软雅黑" w:hint="eastAsia"/>
                <w:lang w:eastAsia="zh"/>
              </w:rPr>
            </w:pPr>
            <w:r w:rsidRPr="009E7C92">
              <w:rPr>
                <w:rFonts w:ascii="微软雅黑" w:eastAsia="微软雅黑" w:hAnsi="微软雅黑"/>
                <w:lang w:eastAsia="zh"/>
              </w:rPr>
              <w:t>截至7月3日，COMEX黄金期货收涨1.49%报4187.3美元/盎司，周涨2.22%，COMEX白银期货收涨2.87%报62.815美元/盎司，周涨6.06%，过去一周贵金属呈先抑后扬走势。宏观数据方面，美国6月非农新增就业人数大幅不及市场预期，前两个月数值亦录得大幅下修，招聘动能较前期明显降温，美元指数步入高位震荡，9月加息概率由前期高位大幅回落，贵金属市场蓄势反弹。地缘方面，美伊双边同意暂停军事袭击，并恢复卡塔尔技术性会谈，霍尔木兹海峡复航预期升温，战争尾部风险及油价运行中枢明显回落。展望后市，贵金属短期有望延续筑底反弹格局，但趋势性上行仍需等待更明确的宏观催化。一方面，6月非农数据显著降温削弱美联储短期进一步加息的紧迫性，9月加息概率较前期高位明显回落，美元及美债收益率压力边际缓和，对金银价格形成阶段性利多；同时，薪资增速虽仍具一定粘性，但就业需求降温意味着美国经济韧性叙事开始松动，贵金属前期受到的实际利率压制有所缓解。另一方面，AI投资叙事在半年度财报逐步落地的背景下有望回归理性，有助于部分资金回流贵金属市场。地缘方面，美伊谈判虽推动霍尔木兹复航议程，但核问题及浓缩铀处置等核心分歧仍未取得实质突破，不排除后续冲突阶段性上演的可能性。中长期来看，新兴市场央行逢低购金、美国债务问题持久化、全球储备资产再配置需求仍提供底部支撑。整体而言，非农降温改善贵金属短线反弹动能，但在通胀与地缘不确定性仍存的背景下，短期建议以观望为主，等待CPI及美联储表态进一步确认方向。</w:t>
            </w:r>
          </w:p>
        </w:tc>
      </w:tr>
    </w:tbl>
    <w:p w14:paraId="26030E47" w14:textId="6616445C" w:rsidR="006D4218" w:rsidRPr="006D4218" w:rsidRDefault="006D4218" w:rsidP="006D4218">
      <w:pPr>
        <w:pStyle w:val="a3"/>
        <w:spacing w:line="263" w:lineRule="auto"/>
        <w:rPr>
          <w:rFonts w:eastAsiaTheme="minorEastAsia"/>
          <w:lang w:eastAsia="zh-CN"/>
        </w:rPr>
      </w:pPr>
    </w:p>
    <w:p w14:paraId="5E476E51" w14:textId="77777777" w:rsidR="006D4218" w:rsidRDefault="006D4218" w:rsidP="006D4218">
      <w:pPr>
        <w:pStyle w:val="a3"/>
        <w:spacing w:line="263" w:lineRule="auto"/>
        <w:rPr>
          <w:rFonts w:ascii="微软雅黑" w:eastAsia="微软雅黑" w:hAnsi="微软雅黑" w:cs="微软雅黑" w:hint="eastAsia"/>
          <w:color w:val="036EB8"/>
          <w:sz w:val="28"/>
          <w:szCs w:val="28"/>
          <w:lang w:eastAsia="zh-CN"/>
        </w:rPr>
      </w:pPr>
      <w:r>
        <w:rPr>
          <w:noProof/>
          <w:lang w:eastAsia="zh-CN"/>
        </w:rPr>
        <w:drawing>
          <wp:inline distT="0" distB="0" distL="0" distR="0" wp14:anchorId="07A9981A" wp14:editId="103CC443">
            <wp:extent cx="133350" cy="171450"/>
            <wp:effectExtent l="0" t="0" r="0" b="0"/>
            <wp:docPr id="18" name="I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 3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r>
        <w:rPr>
          <w:rFonts w:ascii="微软雅黑" w:eastAsia="微软雅黑" w:hAnsi="微软雅黑" w:cs="微软雅黑"/>
          <w:b/>
          <w:bCs/>
          <w:color w:val="036EB8"/>
          <w:spacing w:val="15"/>
          <w:sz w:val="28"/>
          <w:szCs w:val="28"/>
        </w:rPr>
        <w:t xml:space="preserve"> </w:t>
      </w:r>
      <w:r>
        <w:rPr>
          <w:rFonts w:ascii="微软雅黑" w:eastAsia="微软雅黑" w:hAnsi="微软雅黑" w:cs="微软雅黑"/>
          <w:b/>
          <w:bCs/>
          <w:color w:val="036EB8"/>
          <w:spacing w:val="10"/>
          <w:sz w:val="28"/>
          <w:szCs w:val="28"/>
        </w:rPr>
        <w:t>周度</w:t>
      </w:r>
      <w:r>
        <w:rPr>
          <w:rFonts w:ascii="微软雅黑" w:eastAsia="微软雅黑" w:hAnsi="微软雅黑" w:cs="微软雅黑" w:hint="eastAsia"/>
          <w:b/>
          <w:bCs/>
          <w:color w:val="036EB8"/>
          <w:spacing w:val="10"/>
          <w:sz w:val="28"/>
          <w:szCs w:val="28"/>
          <w:lang w:eastAsia="zh-CN"/>
        </w:rPr>
        <w:t>品种图表</w:t>
      </w:r>
    </w:p>
    <w:tbl>
      <w:tblPr>
        <w:tblStyle w:val="TableNormal1"/>
        <w:tblW w:w="9417" w:type="dxa"/>
        <w:tblInd w:w="210" w:type="dxa"/>
        <w:tblBorders>
          <w:top w:val="single" w:sz="2" w:space="0" w:color="036EB8"/>
          <w:left w:val="single" w:sz="2" w:space="0" w:color="036EB8"/>
          <w:bottom w:val="single" w:sz="2" w:space="0" w:color="036EB8"/>
          <w:right w:val="single" w:sz="2" w:space="0" w:color="036EB8"/>
        </w:tblBorders>
        <w:tblLayout w:type="fixed"/>
        <w:tblCellMar>
          <w:left w:w="108" w:type="dxa"/>
          <w:right w:w="108" w:type="dxa"/>
        </w:tblCellMar>
        <w:tblLook w:val="04A0" w:firstRow="1" w:lastRow="0" w:firstColumn="1" w:lastColumn="0" w:noHBand="0" w:noVBand="1"/>
      </w:tblPr>
      <w:tblGrid>
        <w:gridCol w:w="9417"/>
      </w:tblGrid>
      <w:tr w:rsidR="006D4218" w14:paraId="00A34FA2" w14:textId="77777777" w:rsidTr="00C73781">
        <w:trPr>
          <w:trHeight w:val="3516"/>
        </w:trPr>
        <w:tc>
          <w:tcPr>
            <w:tcW w:w="9417" w:type="dxa"/>
          </w:tcPr>
          <w:p w14:paraId="75600B6D" w14:textId="334ED24C" w:rsidR="006D4218" w:rsidRDefault="0046529F" w:rsidP="00C73781">
            <w:pPr>
              <w:spacing w:line="4053" w:lineRule="exact"/>
              <w:jc w:val="both"/>
              <w:rPr>
                <w:rFonts w:eastAsia="宋体"/>
                <w:lang w:eastAsia="zh-CN"/>
              </w:rPr>
            </w:pPr>
            <w:r>
              <w:rPr>
                <w:rFonts w:eastAsia="宋体"/>
                <w:noProof/>
                <w:lang w:eastAsia="zh-CN"/>
              </w:rPr>
              <w:object w:dxaOrig="7200" w:dyaOrig="4320" w14:anchorId="3FD9532D">
                <v:shape id="_x0000_i1058" type="#_x0000_t75" style="width:231.5pt;height:151pt" o:ole="">
                  <v:imagedata r:id="rId15" o:title=""/>
                </v:shape>
                <o:OLEObject Type="Link" ProgID="Excel.Sheet.12" ShapeID="_x0000_i1058" DrawAspect="Content" r:id="rId16" UpdateMode="Always">
                  <o:LinkType>EnhancedMetaFile</o:LinkType>
                  <o:LockedField>false</o:LockedField>
                </o:OLEObject>
              </w:object>
            </w:r>
            <w:r w:rsidR="006D4218">
              <w:rPr>
                <w:noProof/>
                <w:lang w:eastAsia="zh-CN"/>
              </w:rPr>
              <mc:AlternateContent>
                <mc:Choice Requires="wps">
                  <w:drawing>
                    <wp:anchor distT="0" distB="0" distL="114300" distR="114300" simplePos="0" relativeHeight="251707392" behindDoc="0" locked="0" layoutInCell="1" allowOverlap="1" wp14:anchorId="0641F544" wp14:editId="2B6AEAA6">
                      <wp:simplePos x="0" y="0"/>
                      <wp:positionH relativeFrom="column">
                        <wp:posOffset>3265805</wp:posOffset>
                      </wp:positionH>
                      <wp:positionV relativeFrom="paragraph">
                        <wp:posOffset>2094230</wp:posOffset>
                      </wp:positionV>
                      <wp:extent cx="2230120" cy="287655"/>
                      <wp:effectExtent l="0" t="0" r="17780" b="17145"/>
                      <wp:wrapNone/>
                      <wp:docPr id="4" name="文本框 4"/>
                      <wp:cNvGraphicFramePr/>
                      <a:graphic xmlns:a="http://schemas.openxmlformats.org/drawingml/2006/main">
                        <a:graphicData uri="http://schemas.microsoft.com/office/word/2010/wordprocessingShape">
                          <wps:wsp>
                            <wps:cNvSpPr txBox="1"/>
                            <wps:spPr>
                              <a:xfrm>
                                <a:off x="0" y="0"/>
                                <a:ext cx="2230120" cy="287655"/>
                              </a:xfrm>
                              <a:prstGeom prst="rect">
                                <a:avLst/>
                              </a:prstGeom>
                              <a:solidFill>
                                <a:sysClr val="window" lastClr="FFFFFF"/>
                              </a:solidFill>
                              <a:ln w="6350">
                                <a:noFill/>
                              </a:ln>
                              <a:effectLst/>
                            </wps:spPr>
                            <wps:txbx>
                              <w:txbxContent>
                                <w:p w14:paraId="3FAF1524" w14:textId="77777777" w:rsidR="006D4218" w:rsidRPr="006314C9" w:rsidRDefault="006D4218" w:rsidP="006D4218">
                                  <w:pPr>
                                    <w:jc w:val="center"/>
                                    <w:rPr>
                                      <w:rFonts w:ascii="微软雅黑" w:eastAsia="微软雅黑" w:hAnsi="微软雅黑" w:cs="微软雅黑" w:hint="eastAsia"/>
                                      <w:spacing w:val="25"/>
                                      <w:sz w:val="19"/>
                                      <w:szCs w:val="19"/>
                                      <w:lang w:eastAsia="zh-CN"/>
                                    </w:rPr>
                                  </w:pPr>
                                  <w:r w:rsidRPr="006314C9">
                                    <w:rPr>
                                      <w:rFonts w:ascii="微软雅黑" w:eastAsia="微软雅黑" w:hAnsi="微软雅黑" w:cs="微软雅黑" w:hint="eastAsia"/>
                                      <w:spacing w:val="25"/>
                                      <w:sz w:val="19"/>
                                      <w:szCs w:val="19"/>
                                      <w:lang w:eastAsia="zh-CN"/>
                                    </w:rPr>
                                    <w:t>图2：富时中国</w:t>
                                  </w:r>
                                  <w:r w:rsidRPr="006314C9">
                                    <w:rPr>
                                      <w:rFonts w:ascii="微软雅黑" w:eastAsia="微软雅黑" w:hAnsi="微软雅黑" w:cs="微软雅黑"/>
                                      <w:spacing w:val="25"/>
                                      <w:sz w:val="19"/>
                                      <w:szCs w:val="19"/>
                                      <w:lang w:eastAsia="zh-CN"/>
                                    </w:rPr>
                                    <w:t>A50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0641F544" id="_x0000_t202" coordsize="21600,21600" o:spt="202" path="m,l,21600r21600,l21600,xe">
                      <v:stroke joinstyle="miter"/>
                      <v:path gradientshapeok="t" o:connecttype="rect"/>
                    </v:shapetype>
                    <v:shape id="文本框 4" o:spid="_x0000_s1027" type="#_x0000_t202" style="position:absolute;left:0;text-align:left;margin-left:257.15pt;margin-top:164.9pt;width:175.6pt;height:22.65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" fillcolor="window" stroked="f" strokeweight=".5pt">
                      <v:textbox>
                        <w:txbxContent>
                          <w:p w14:paraId="3FAF1524" w14:textId="77777777" w:rsidR="006D4218" w:rsidRPr="006314C9" w:rsidRDefault="006D4218" w:rsidP="006D4218">
                            <w:pPr>
                              <w:jc w:val="center"/>
                              <w:rPr>
                                <w:rFonts w:ascii="微软雅黑" w:eastAsia="微软雅黑" w:hAnsi="微软雅黑" w:cs="微软雅黑" w:hint="eastAsia"/>
                                <w:spacing w:val="25"/>
                                <w:sz w:val="19"/>
                                <w:szCs w:val="19"/>
                                <w:lang w:eastAsia="zh-CN"/>
                              </w:rPr>
                            </w:pPr>
                            <w:r w:rsidRPr="006314C9">
                              <w:rPr>
                                <w:rFonts w:ascii="微软雅黑" w:eastAsia="微软雅黑" w:hAnsi="微软雅黑" w:cs="微软雅黑" w:hint="eastAsia"/>
                                <w:spacing w:val="25"/>
                                <w:sz w:val="19"/>
                                <w:szCs w:val="19"/>
                                <w:lang w:eastAsia="zh-CN"/>
                              </w:rPr>
                              <w:t>图2：富时中国</w:t>
                            </w:r>
                            <w:r w:rsidRPr="006314C9">
                              <w:rPr>
                                <w:rFonts w:ascii="微软雅黑" w:eastAsia="微软雅黑" w:hAnsi="微软雅黑" w:cs="微软雅黑"/>
                                <w:spacing w:val="25"/>
                                <w:sz w:val="19"/>
                                <w:szCs w:val="19"/>
                                <w:lang w:eastAsia="zh-CN"/>
                              </w:rPr>
                              <w:t>A50</w:t>
                            </w:r>
                          </w:p>
                        </w:txbxContent>
                      </v:textbox>
                    </v:shape>
                  </w:pict>
                </mc:Fallback>
              </mc:AlternateContent>
            </w:r>
            <w:r w:rsidR="006D4218">
              <w:rPr>
                <w:noProof/>
                <w:lang w:eastAsia="zh-CN"/>
              </w:rPr>
              <mc:AlternateContent>
                <mc:Choice Requires="wps">
                  <w:drawing>
                    <wp:anchor distT="0" distB="0" distL="114300" distR="114300" simplePos="0" relativeHeight="251706368" behindDoc="0" locked="0" layoutInCell="1" allowOverlap="1" wp14:anchorId="3FB8BDF1" wp14:editId="2D5BA603">
                      <wp:simplePos x="0" y="0"/>
                      <wp:positionH relativeFrom="column">
                        <wp:posOffset>231140</wp:posOffset>
                      </wp:positionH>
                      <wp:positionV relativeFrom="paragraph">
                        <wp:posOffset>2114550</wp:posOffset>
                      </wp:positionV>
                      <wp:extent cx="2564130" cy="287655"/>
                      <wp:effectExtent l="5080" t="4445" r="21590" b="12700"/>
                      <wp:wrapNone/>
                      <wp:docPr id="5" name="文本框 5"/>
                      <wp:cNvGraphicFramePr/>
                      <a:graphic xmlns:a="http://schemas.openxmlformats.org/drawingml/2006/main">
                        <a:graphicData uri="http://schemas.microsoft.com/office/word/2010/wordprocessingShape">
                          <wps:wsp>
                            <wps:cNvSpPr txBox="1"/>
                            <wps:spPr>
                              <a:xfrm>
                                <a:off x="0" y="0"/>
                                <a:ext cx="2564130" cy="287655"/>
                              </a:xfrm>
                              <a:prstGeom prst="rect">
                                <a:avLst/>
                              </a:prstGeom>
                              <a:solidFill>
                                <a:sysClr val="window" lastClr="FFFFFF"/>
                              </a:solidFill>
                              <a:ln w="6350">
                                <a:solidFill>
                                  <a:sysClr val="window" lastClr="FFFFFF"/>
                                </a:solidFill>
                              </a:ln>
                              <a:effectLst/>
                            </wps:spPr>
                            <wps:txbx>
                              <w:txbxContent>
                                <w:p w14:paraId="1589BA33"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图1 ：</w:t>
                                  </w:r>
                                  <w:r w:rsidRPr="00914848">
                                    <w:rPr>
                                      <w:rFonts w:ascii="微软雅黑" w:eastAsia="微软雅黑" w:hAnsi="微软雅黑" w:cs="微软雅黑" w:hint="eastAsia"/>
                                      <w:spacing w:val="25"/>
                                      <w:sz w:val="19"/>
                                      <w:szCs w:val="19"/>
                                      <w:lang w:eastAsia="zh-CN"/>
                                    </w:rPr>
                                    <w:t>标普</w:t>
                                  </w:r>
                                  <w:r w:rsidRPr="00914848">
                                    <w:rPr>
                                      <w:rFonts w:ascii="微软雅黑" w:eastAsia="微软雅黑" w:hAnsi="微软雅黑" w:cs="微软雅黑"/>
                                      <w:spacing w:val="25"/>
                                      <w:sz w:val="19"/>
                                      <w:szCs w:val="19"/>
                                      <w:lang w:eastAsia="zh-CN"/>
                                    </w:rPr>
                                    <w:t>50</w:t>
                                  </w:r>
                                  <w:r w:rsidRPr="00BF2437">
                                    <w:rPr>
                                      <w:rFonts w:ascii="微软雅黑" w:eastAsia="微软雅黑" w:hAnsi="微软雅黑" w:cs="微软雅黑"/>
                                      <w:spacing w:val="25"/>
                                      <w:sz w:val="19"/>
                                      <w:szCs w:val="19"/>
                                      <w:lang w:eastAsia="zh-CN"/>
                                    </w:rPr>
                                    <w:t>0</w:t>
                                  </w:r>
                                  <w:r w:rsidRPr="00BF2437">
                                    <w:rPr>
                                      <w:rFonts w:ascii="微软雅黑" w:eastAsia="微软雅黑" w:hAnsi="微软雅黑" w:cs="微软雅黑" w:hint="eastAsia"/>
                                      <w:spacing w:val="25"/>
                                      <w:sz w:val="19"/>
                                      <w:szCs w:val="19"/>
                                      <w:lang w:eastAsia="zh-CN"/>
                                    </w:rPr>
                                    <w:t>指数</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FB8BDF1" id="文本框 5" o:spid="_x0000_s1028" type="#_x0000_t202" style="position:absolute;left:0;text-align:left;margin-left:18.2pt;margin-top:166.5pt;width:201.9pt;height:22.65pt;z-index:25170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" fillcolor="window" strokecolor="window" strokeweight=".5pt">
                      <v:textbox>
                        <w:txbxContent>
                          <w:p w14:paraId="1589BA33"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图1 ：</w:t>
                            </w:r>
                            <w:r w:rsidRPr="00914848">
                              <w:rPr>
                                <w:rFonts w:ascii="微软雅黑" w:eastAsia="微软雅黑" w:hAnsi="微软雅黑" w:cs="微软雅黑" w:hint="eastAsia"/>
                                <w:spacing w:val="25"/>
                                <w:sz w:val="19"/>
                                <w:szCs w:val="19"/>
                                <w:lang w:eastAsia="zh-CN"/>
                              </w:rPr>
                              <w:t>标普</w:t>
                            </w:r>
                            <w:r w:rsidRPr="00914848">
                              <w:rPr>
                                <w:rFonts w:ascii="微软雅黑" w:eastAsia="微软雅黑" w:hAnsi="微软雅黑" w:cs="微软雅黑"/>
                                <w:spacing w:val="25"/>
                                <w:sz w:val="19"/>
                                <w:szCs w:val="19"/>
                                <w:lang w:eastAsia="zh-CN"/>
                              </w:rPr>
                              <w:t>50</w:t>
                            </w:r>
                            <w:r w:rsidRPr="00BF2437">
                              <w:rPr>
                                <w:rFonts w:ascii="微软雅黑" w:eastAsia="微软雅黑" w:hAnsi="微软雅黑" w:cs="微软雅黑"/>
                                <w:spacing w:val="25"/>
                                <w:sz w:val="19"/>
                                <w:szCs w:val="19"/>
                                <w:lang w:eastAsia="zh-CN"/>
                              </w:rPr>
                              <w:t>0</w:t>
                            </w:r>
                            <w:r w:rsidRPr="00BF2437">
                              <w:rPr>
                                <w:rFonts w:ascii="微软雅黑" w:eastAsia="微软雅黑" w:hAnsi="微软雅黑" w:cs="微软雅黑" w:hint="eastAsia"/>
                                <w:spacing w:val="25"/>
                                <w:sz w:val="19"/>
                                <w:szCs w:val="19"/>
                                <w:lang w:eastAsia="zh-CN"/>
                              </w:rPr>
                              <w:t>指数</w:t>
                            </w:r>
                          </w:p>
                        </w:txbxContent>
                      </v:textbox>
                    </v:shape>
                  </w:pict>
                </mc:Fallback>
              </mc:AlternateContent>
            </w:r>
            <w:r>
              <w:rPr>
                <w:rFonts w:eastAsia="宋体"/>
                <w:noProof/>
                <w:lang w:eastAsia="zh-CN"/>
              </w:rPr>
              <w:object w:dxaOrig="7110" w:dyaOrig="4320" w14:anchorId="31106B53">
                <v:shape id="_x0000_i1059" type="#_x0000_t75" style="width:224.85pt;height:150.1pt" o:ole="">
                  <v:imagedata r:id="rId17" o:title=""/>
                </v:shape>
                <o:OLEObject Type="Link" ProgID="Excel.Sheet.12" ShapeID="_x0000_i1059" DrawAspect="Content" r:id="rId18" UpdateMode="Always">
                  <o:LinkType>EnhancedMetaFile</o:LinkType>
                  <o:LockedField>false</o:LockedField>
                </o:OLEObject>
              </w:object>
            </w:r>
          </w:p>
        </w:tc>
      </w:tr>
      <w:tr w:rsidR="006D4218" w14:paraId="78ABB01D" w14:textId="77777777" w:rsidTr="009B3C7E">
        <w:trPr>
          <w:trHeight w:val="4063"/>
        </w:trPr>
        <w:tc>
          <w:tcPr>
            <w:tcW w:w="9417" w:type="dxa"/>
          </w:tcPr>
          <w:p w14:paraId="1432B739" w14:textId="69875331" w:rsidR="006D4218" w:rsidRDefault="0046529F" w:rsidP="00C73781">
            <w:pPr>
              <w:spacing w:line="4053" w:lineRule="exact"/>
              <w:jc w:val="both"/>
              <w:rPr>
                <w:rFonts w:eastAsia="宋体"/>
                <w:lang w:eastAsia="zh-CN"/>
              </w:rPr>
            </w:pPr>
            <w:r>
              <w:rPr>
                <w:noProof/>
                <w:snapToGrid/>
                <w:lang w:eastAsia="zh-CN"/>
              </w:rPr>
              <w:object w:dxaOrig="6915" w:dyaOrig="4320" w14:anchorId="185A71EB">
                <v:shape id="_x0000_i1060" type="#_x0000_t75" style="width:224.85pt;height:155.55pt" o:ole="">
                  <v:imagedata r:id="rId19" o:title=""/>
                </v:shape>
                <o:OLEObject Type="Link" ProgID="Excel.Sheet.12" ShapeID="_x0000_i1060" DrawAspect="Content" r:id="rId20" UpdateMode="Always">
                  <o:LinkType>EnhancedMetaFile</o:LinkType>
                  <o:LockedField>false</o:LockedField>
                </o:OLEObject>
              </w:object>
            </w:r>
            <w:r w:rsidR="009B3C7E">
              <w:rPr>
                <w:noProof/>
                <w:snapToGrid/>
                <w:lang w:eastAsia="zh-CN"/>
              </w:rPr>
              <w:t xml:space="preserve"> </w:t>
            </w:r>
            <w:r>
              <w:rPr>
                <w:noProof/>
                <w:snapToGrid/>
                <w:lang w:eastAsia="zh-CN"/>
              </w:rPr>
              <w:object w:dxaOrig="7125" w:dyaOrig="4320" w14:anchorId="02735971">
                <v:shape id="_x0000_i1061" type="#_x0000_t75" style="width:229.6pt;height:155.55pt" o:ole="">
                  <v:imagedata r:id="rId21" o:title=""/>
                </v:shape>
                <o:OLEObject Type="Link" ProgID="Excel.Sheet.12" ShapeID="_x0000_i1061" DrawAspect="Content" r:id="rId22" UpdateMode="Always">
                  <o:LinkType>EnhancedMetaFile</o:LinkType>
                  <o:LockedField>false</o:LockedField>
                </o:OLEObject>
              </w:object>
            </w:r>
            <w:r w:rsidR="006D4218">
              <w:rPr>
                <w:noProof/>
                <w:lang w:eastAsia="zh-CN"/>
              </w:rPr>
              <mc:AlternateContent>
                <mc:Choice Requires="wps">
                  <w:drawing>
                    <wp:anchor distT="0" distB="0" distL="114300" distR="114300" simplePos="0" relativeHeight="251715584" behindDoc="0" locked="0" layoutInCell="1" allowOverlap="1" wp14:anchorId="2FFC844D" wp14:editId="056C5531">
                      <wp:simplePos x="0" y="0"/>
                      <wp:positionH relativeFrom="column">
                        <wp:posOffset>3030220</wp:posOffset>
                      </wp:positionH>
                      <wp:positionV relativeFrom="paragraph">
                        <wp:posOffset>2094865</wp:posOffset>
                      </wp:positionV>
                      <wp:extent cx="2580640" cy="302895"/>
                      <wp:effectExtent l="0" t="0" r="10160" b="1905"/>
                      <wp:wrapNone/>
                      <wp:docPr id="10" name="文本框 10"/>
                      <wp:cNvGraphicFramePr/>
                      <a:graphic xmlns:a="http://schemas.openxmlformats.org/drawingml/2006/main">
                        <a:graphicData uri="http://schemas.microsoft.com/office/word/2010/wordprocessingShape">
                          <wps:wsp>
                            <wps:cNvSpPr txBox="1"/>
                            <wps:spPr>
                              <a:xfrm>
                                <a:off x="0" y="0"/>
                                <a:ext cx="2580640" cy="302895"/>
                              </a:xfrm>
                              <a:prstGeom prst="rect">
                                <a:avLst/>
                              </a:prstGeom>
                              <a:solidFill>
                                <a:sysClr val="window" lastClr="FFFFFF"/>
                              </a:solidFill>
                              <a:ln w="6350">
                                <a:noFill/>
                              </a:ln>
                              <a:effectLst/>
                            </wps:spPr>
                            <wps:txbx>
                              <w:txbxContent>
                                <w:p w14:paraId="54E76F2C"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图4：</w:t>
                                  </w:r>
                                  <w:r w:rsidRPr="00BD0E6B">
                                    <w:rPr>
                                      <w:rFonts w:ascii="微软雅黑" w:eastAsia="微软雅黑" w:hAnsi="微软雅黑" w:cs="微软雅黑" w:hint="eastAsia"/>
                                      <w:spacing w:val="25"/>
                                      <w:sz w:val="19"/>
                                      <w:szCs w:val="19"/>
                                      <w:lang w:eastAsia="zh-CN"/>
                                    </w:rPr>
                                    <w:t>美国原油</w:t>
                                  </w:r>
                                  <w:r w:rsidRPr="00BD0E6B">
                                    <w:rPr>
                                      <w:rFonts w:ascii="微软雅黑" w:eastAsia="微软雅黑" w:hAnsi="微软雅黑" w:cs="微软雅黑"/>
                                      <w:spacing w:val="25"/>
                                      <w:sz w:val="19"/>
                                      <w:szCs w:val="19"/>
                                      <w:lang w:eastAsia="zh-CN"/>
                                    </w:rPr>
                                    <w:t>价格</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FFC844D" id="文本框 10" o:spid="_x0000_s1029" type="#_x0000_t202" style="position:absolute;left:0;text-align:left;margin-left:238.6pt;margin-top:164.95pt;width:203.2pt;height:23.85pt;z-index:251715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" fillcolor="window" stroked="f" strokeweight=".5pt">
                      <v:textbox>
                        <w:txbxContent>
                          <w:p w14:paraId="54E76F2C"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图4：</w:t>
                            </w:r>
                            <w:r w:rsidRPr="00BD0E6B">
                              <w:rPr>
                                <w:rFonts w:ascii="微软雅黑" w:eastAsia="微软雅黑" w:hAnsi="微软雅黑" w:cs="微软雅黑" w:hint="eastAsia"/>
                                <w:spacing w:val="25"/>
                                <w:sz w:val="19"/>
                                <w:szCs w:val="19"/>
                                <w:lang w:eastAsia="zh-CN"/>
                              </w:rPr>
                              <w:t>美国原油</w:t>
                            </w:r>
                            <w:r w:rsidRPr="00BD0E6B">
                              <w:rPr>
                                <w:rFonts w:ascii="微软雅黑" w:eastAsia="微软雅黑" w:hAnsi="微软雅黑" w:cs="微软雅黑"/>
                                <w:spacing w:val="25"/>
                                <w:sz w:val="19"/>
                                <w:szCs w:val="19"/>
                                <w:lang w:eastAsia="zh-CN"/>
                              </w:rPr>
                              <w:t>价格</w:t>
                            </w:r>
                          </w:p>
                        </w:txbxContent>
                      </v:textbox>
                    </v:shape>
                  </w:pict>
                </mc:Fallback>
              </mc:AlternateContent>
            </w:r>
            <w:r w:rsidR="006D4218">
              <w:rPr>
                <w:noProof/>
                <w:lang w:eastAsia="zh-CN"/>
              </w:rPr>
              <mc:AlternateContent>
                <mc:Choice Requires="wps">
                  <w:drawing>
                    <wp:anchor distT="0" distB="0" distL="114300" distR="114300" simplePos="0" relativeHeight="251708416" behindDoc="0" locked="0" layoutInCell="1" allowOverlap="1" wp14:anchorId="280CFCC3" wp14:editId="15499504">
                      <wp:simplePos x="0" y="0"/>
                      <wp:positionH relativeFrom="column">
                        <wp:posOffset>332740</wp:posOffset>
                      </wp:positionH>
                      <wp:positionV relativeFrom="paragraph">
                        <wp:posOffset>2105660</wp:posOffset>
                      </wp:positionV>
                      <wp:extent cx="2048510" cy="287655"/>
                      <wp:effectExtent l="0" t="0" r="8890" b="17145"/>
                      <wp:wrapNone/>
                      <wp:docPr id="11" name="文本框 11"/>
                      <wp:cNvGraphicFramePr/>
                      <a:graphic xmlns:a="http://schemas.openxmlformats.org/drawingml/2006/main">
                        <a:graphicData uri="http://schemas.microsoft.com/office/word/2010/wordprocessingShape">
                          <wps:wsp>
                            <wps:cNvSpPr txBox="1"/>
                            <wps:spPr>
                              <a:xfrm>
                                <a:off x="0" y="0"/>
                                <a:ext cx="2048510" cy="287655"/>
                              </a:xfrm>
                              <a:prstGeom prst="rect">
                                <a:avLst/>
                              </a:prstGeom>
                              <a:solidFill>
                                <a:sysClr val="window" lastClr="FFFFFF"/>
                              </a:solidFill>
                              <a:ln w="6350">
                                <a:noFill/>
                              </a:ln>
                              <a:effectLst/>
                            </wps:spPr>
                            <wps:txbx>
                              <w:txbxContent>
                                <w:p w14:paraId="2B77E6A7"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图3：</w:t>
                                  </w:r>
                                  <w:r>
                                    <w:rPr>
                                      <w:rFonts w:ascii="微软雅黑" w:eastAsia="微软雅黑" w:hAnsi="微软雅黑" w:cs="微软雅黑"/>
                                      <w:spacing w:val="25"/>
                                      <w:sz w:val="19"/>
                                      <w:szCs w:val="19"/>
                                      <w:lang w:eastAsia="zh-CN"/>
                                    </w:rPr>
                                    <w:t>LME铜走势图</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80CFCC3" id="文本框 11" o:spid="_x0000_s1030" type="#_x0000_t202" style="position:absolute;left:0;text-align:left;margin-left:26.2pt;margin-top:165.8pt;width:161.3pt;height:22.65pt;z-index:251708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" fillcolor="window" stroked="f" strokeweight=".5pt">
                      <v:textbox>
                        <w:txbxContent>
                          <w:p w14:paraId="2B77E6A7"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图3：</w:t>
                            </w:r>
                            <w:r>
                              <w:rPr>
                                <w:rFonts w:ascii="微软雅黑" w:eastAsia="微软雅黑" w:hAnsi="微软雅黑" w:cs="微软雅黑"/>
                                <w:spacing w:val="25"/>
                                <w:sz w:val="19"/>
                                <w:szCs w:val="19"/>
                                <w:lang w:eastAsia="zh-CN"/>
                              </w:rPr>
                              <w:t>LME铜走势图</w:t>
                            </w:r>
                          </w:p>
                        </w:txbxContent>
                      </v:textbox>
                    </v:shape>
                  </w:pict>
                </mc:Fallback>
              </mc:AlternateContent>
            </w:r>
          </w:p>
        </w:tc>
      </w:tr>
      <w:tr w:rsidR="006D4218" w14:paraId="53E2D544" w14:textId="77777777" w:rsidTr="00AE57A3">
        <w:trPr>
          <w:trHeight w:val="4063"/>
        </w:trPr>
        <w:tc>
          <w:tcPr>
            <w:tcW w:w="9417" w:type="dxa"/>
          </w:tcPr>
          <w:p w14:paraId="6D904CE5" w14:textId="13B30378" w:rsidR="006D4218" w:rsidRDefault="0046529F" w:rsidP="00C73781">
            <w:pPr>
              <w:spacing w:line="4053" w:lineRule="exact"/>
              <w:rPr>
                <w:rFonts w:eastAsia="宋体"/>
                <w:lang w:eastAsia="zh-CN"/>
              </w:rPr>
            </w:pPr>
            <w:r>
              <w:rPr>
                <w:noProof/>
                <w:snapToGrid/>
              </w:rPr>
              <w:object w:dxaOrig="7125" w:dyaOrig="4320" w14:anchorId="0FCA993C">
                <v:shape id="_x0000_i1062" type="#_x0000_t75" style="width:230.25pt;height:146.7pt" o:ole="">
                  <v:imagedata r:id="rId23" o:title=""/>
                </v:shape>
                <o:OLEObject Type="Link" ProgID="Excel.Sheet.12" ShapeID="_x0000_i1062" DrawAspect="Content" r:id="rId24" UpdateMode="Always">
                  <o:LinkType>EnhancedMetaFile</o:LinkType>
                  <o:LockedField>false</o:LockedField>
                </o:OLEObject>
              </w:object>
            </w:r>
            <w:r w:rsidR="006D4218">
              <w:rPr>
                <w:noProof/>
                <w:lang w:eastAsia="zh-CN"/>
              </w:rPr>
              <mc:AlternateContent>
                <mc:Choice Requires="wps">
                  <w:drawing>
                    <wp:anchor distT="0" distB="0" distL="114300" distR="114300" simplePos="0" relativeHeight="251710464" behindDoc="0" locked="0" layoutInCell="1" allowOverlap="1" wp14:anchorId="42E67B91" wp14:editId="6E093B79">
                      <wp:simplePos x="0" y="0"/>
                      <wp:positionH relativeFrom="column">
                        <wp:posOffset>3108960</wp:posOffset>
                      </wp:positionH>
                      <wp:positionV relativeFrom="paragraph">
                        <wp:posOffset>2113280</wp:posOffset>
                      </wp:positionV>
                      <wp:extent cx="3171825" cy="42418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3171825" cy="424180"/>
                              </a:xfrm>
                              <a:prstGeom prst="rect">
                                <a:avLst/>
                              </a:prstGeom>
                              <a:noFill/>
                              <a:ln w="6350">
                                <a:noFill/>
                              </a:ln>
                              <a:effectLst/>
                            </wps:spPr>
                            <wps:txbx>
                              <w:txbxContent>
                                <w:p w14:paraId="56A14812" w14:textId="77777777" w:rsidR="006D4218" w:rsidRDefault="006D4218" w:rsidP="006D4218">
                                  <w:pPr>
                                    <w:spacing w:before="103" w:line="256" w:lineRule="auto"/>
                                    <w:ind w:right="743"/>
                                    <w:jc w:val="center"/>
                                    <w:rPr>
                                      <w:rFonts w:eastAsia="宋体"/>
                                      <w:lang w:eastAsia="zh-CN"/>
                                    </w:rPr>
                                  </w:pPr>
                                  <w:r>
                                    <w:rPr>
                                      <w:rFonts w:eastAsia="宋体" w:hint="eastAsia"/>
                                      <w:lang w:eastAsia="zh-CN"/>
                                    </w:rPr>
                                    <w:t xml:space="preserve"> </w:t>
                                  </w:r>
                                  <w:r w:rsidRPr="00284BA1">
                                    <w:rPr>
                                      <w:rFonts w:ascii="微软雅黑" w:eastAsia="微软雅黑" w:hAnsi="微软雅黑" w:cs="微软雅黑" w:hint="eastAsia"/>
                                      <w:spacing w:val="25"/>
                                      <w:sz w:val="19"/>
                                      <w:szCs w:val="19"/>
                                      <w:lang w:eastAsia="zh-CN"/>
                                    </w:rPr>
                                    <w:t>图6：</w:t>
                                  </w:r>
                                  <w:r>
                                    <w:rPr>
                                      <w:rFonts w:ascii="微软雅黑" w:eastAsia="微软雅黑" w:hAnsi="微软雅黑" w:cs="微软雅黑" w:hint="eastAsia"/>
                                      <w:spacing w:val="25"/>
                                      <w:sz w:val="19"/>
                                      <w:szCs w:val="19"/>
                                      <w:lang w:eastAsia="zh-CN"/>
                                    </w:rPr>
                                    <w:t>IC</w:t>
                                  </w:r>
                                  <w:r w:rsidRPr="00284BA1">
                                    <w:rPr>
                                      <w:rFonts w:ascii="微软雅黑" w:eastAsia="微软雅黑" w:hAnsi="微软雅黑" w:cs="微软雅黑" w:hint="eastAsia"/>
                                      <w:spacing w:val="25"/>
                                      <w:sz w:val="19"/>
                                      <w:szCs w:val="19"/>
                                      <w:lang w:eastAsia="zh-CN"/>
                                    </w:rPr>
                                    <w:t>E棉花</w:t>
                                  </w:r>
                                  <w:r w:rsidRPr="00284BA1">
                                    <w:rPr>
                                      <w:rFonts w:ascii="微软雅黑" w:eastAsia="微软雅黑" w:hAnsi="微软雅黑" w:cs="微软雅黑" w:hint="eastAsia"/>
                                      <w:spacing w:val="25"/>
                                      <w:sz w:val="19"/>
                                      <w:szCs w:val="19"/>
                                      <w:lang w:val="zh-CN" w:eastAsia="zh-CN"/>
                                    </w:rPr>
                                    <w:t>期货主力合约日走势图</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anchor>
                  </w:drawing>
                </mc:Choice>
                <mc:Fallback>
                  <w:pict>
                    <v:shape w14:anchorId="42E67B91" id="文本框 12" o:spid="_x0000_s1031" type="#_x0000_t202" style="position:absolute;margin-left:244.8pt;margin-top:166.4pt;width:249.75pt;height:33.4pt;z-index:251710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" filled="f" stroked="f" strokeweight=".5pt">
                      <v:textbox>
                        <w:txbxContent>
                          <w:p w14:paraId="56A14812" w14:textId="77777777" w:rsidR="006D4218" w:rsidRDefault="006D4218" w:rsidP="006D4218">
                            <w:pPr>
                              <w:spacing w:before="103" w:line="256" w:lineRule="auto"/>
                              <w:ind w:right="743"/>
                              <w:jc w:val="center"/>
                              <w:rPr>
                                <w:rFonts w:eastAsia="宋体"/>
                                <w:lang w:eastAsia="zh-CN"/>
                              </w:rPr>
                            </w:pPr>
                            <w:r>
                              <w:rPr>
                                <w:rFonts w:eastAsia="宋体" w:hint="eastAsia"/>
                                <w:lang w:eastAsia="zh-CN"/>
                              </w:rPr>
                              <w:t xml:space="preserve"> </w:t>
                            </w:r>
                            <w:r w:rsidRPr="00284BA1">
                              <w:rPr>
                                <w:rFonts w:ascii="微软雅黑" w:eastAsia="微软雅黑" w:hAnsi="微软雅黑" w:cs="微软雅黑" w:hint="eastAsia"/>
                                <w:spacing w:val="25"/>
                                <w:sz w:val="19"/>
                                <w:szCs w:val="19"/>
                                <w:lang w:eastAsia="zh-CN"/>
                              </w:rPr>
                              <w:t>图6：</w:t>
                            </w:r>
                            <w:r>
                              <w:rPr>
                                <w:rFonts w:ascii="微软雅黑" w:eastAsia="微软雅黑" w:hAnsi="微软雅黑" w:cs="微软雅黑" w:hint="eastAsia"/>
                                <w:spacing w:val="25"/>
                                <w:sz w:val="19"/>
                                <w:szCs w:val="19"/>
                                <w:lang w:eastAsia="zh-CN"/>
                              </w:rPr>
                              <w:t>IC</w:t>
                            </w:r>
                            <w:r w:rsidRPr="00284BA1">
                              <w:rPr>
                                <w:rFonts w:ascii="微软雅黑" w:eastAsia="微软雅黑" w:hAnsi="微软雅黑" w:cs="微软雅黑" w:hint="eastAsia"/>
                                <w:spacing w:val="25"/>
                                <w:sz w:val="19"/>
                                <w:szCs w:val="19"/>
                                <w:lang w:eastAsia="zh-CN"/>
                              </w:rPr>
                              <w:t>E棉花</w:t>
                            </w:r>
                            <w:r w:rsidRPr="00284BA1">
                              <w:rPr>
                                <w:rFonts w:ascii="微软雅黑" w:eastAsia="微软雅黑" w:hAnsi="微软雅黑" w:cs="微软雅黑" w:hint="eastAsia"/>
                                <w:spacing w:val="25"/>
                                <w:sz w:val="19"/>
                                <w:szCs w:val="19"/>
                                <w:lang w:val="zh-CN" w:eastAsia="zh-CN"/>
                              </w:rPr>
                              <w:t>期货主力合约日走势图</w:t>
                            </w:r>
                          </w:p>
                        </w:txbxContent>
                      </v:textbox>
                    </v:shape>
                  </w:pict>
                </mc:Fallback>
              </mc:AlternateContent>
            </w:r>
            <w:r w:rsidR="006D4218">
              <w:rPr>
                <w:noProof/>
                <w:lang w:eastAsia="zh-CN"/>
              </w:rPr>
              <mc:AlternateContent>
                <mc:Choice Requires="wps">
                  <w:drawing>
                    <wp:anchor distT="0" distB="0" distL="114300" distR="114300" simplePos="0" relativeHeight="251709440" behindDoc="0" locked="0" layoutInCell="1" allowOverlap="1" wp14:anchorId="0C8ADAD8" wp14:editId="45FA5627">
                      <wp:simplePos x="0" y="0"/>
                      <wp:positionH relativeFrom="column">
                        <wp:posOffset>174625</wp:posOffset>
                      </wp:positionH>
                      <wp:positionV relativeFrom="paragraph">
                        <wp:posOffset>2188210</wp:posOffset>
                      </wp:positionV>
                      <wp:extent cx="2580005" cy="300990"/>
                      <wp:effectExtent l="0" t="0" r="10795" b="3810"/>
                      <wp:wrapNone/>
                      <wp:docPr id="13" name="文本框 13"/>
                      <wp:cNvGraphicFramePr/>
                      <a:graphic xmlns:a="http://schemas.openxmlformats.org/drawingml/2006/main">
                        <a:graphicData uri="http://schemas.microsoft.com/office/word/2010/wordprocessingShape">
                          <wps:wsp>
                            <wps:cNvSpPr txBox="1"/>
                            <wps:spPr>
                              <a:xfrm>
                                <a:off x="993140" y="3328670"/>
                                <a:ext cx="2580005" cy="300990"/>
                              </a:xfrm>
                              <a:prstGeom prst="rect">
                                <a:avLst/>
                              </a:prstGeom>
                              <a:solidFill>
                                <a:sysClr val="window" lastClr="FFFFFF"/>
                              </a:solidFill>
                              <a:ln w="6350">
                                <a:noFill/>
                              </a:ln>
                              <a:effectLst/>
                            </wps:spPr>
                            <wps:txbx>
                              <w:txbxContent>
                                <w:p w14:paraId="0EF66C08"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图5：</w:t>
                                  </w:r>
                                  <w:r w:rsidRPr="00284BA1">
                                    <w:rPr>
                                      <w:rFonts w:ascii="微软雅黑" w:eastAsia="微软雅黑" w:hAnsi="微软雅黑" w:cs="微软雅黑" w:hint="eastAsia"/>
                                      <w:spacing w:val="25"/>
                                      <w:sz w:val="19"/>
                                      <w:szCs w:val="19"/>
                                      <w:lang w:eastAsia="zh-CN"/>
                                    </w:rPr>
                                    <w:t>ICE</w:t>
                                  </w:r>
                                  <w:r w:rsidRPr="00284BA1">
                                    <w:rPr>
                                      <w:rFonts w:ascii="微软雅黑" w:eastAsia="微软雅黑" w:hAnsi="微软雅黑" w:cs="微软雅黑" w:hint="eastAsia"/>
                                      <w:spacing w:val="25"/>
                                      <w:sz w:val="19"/>
                                      <w:szCs w:val="19"/>
                                      <w:lang w:val="zh-CN" w:eastAsia="zh-CN"/>
                                    </w:rPr>
                                    <w:t>原糖期货主力</w:t>
                                  </w:r>
                                  <w:r w:rsidRPr="00284BA1">
                                    <w:rPr>
                                      <w:rFonts w:ascii="微软雅黑" w:eastAsia="微软雅黑" w:hAnsi="微软雅黑" w:cs="微软雅黑" w:hint="eastAsia"/>
                                      <w:spacing w:val="25"/>
                                      <w:sz w:val="19"/>
                                      <w:szCs w:val="19"/>
                                      <w:lang w:eastAsia="zh-CN"/>
                                    </w:rPr>
                                    <w:t>合约</w:t>
                                  </w:r>
                                  <w:r w:rsidRPr="00284BA1">
                                    <w:rPr>
                                      <w:rFonts w:ascii="微软雅黑" w:eastAsia="微软雅黑" w:hAnsi="微软雅黑" w:cs="微软雅黑" w:hint="eastAsia"/>
                                      <w:spacing w:val="25"/>
                                      <w:sz w:val="19"/>
                                      <w:szCs w:val="19"/>
                                      <w:lang w:val="zh-CN" w:eastAsia="zh-CN"/>
                                    </w:rPr>
                                    <w:t>走</w:t>
                                  </w:r>
                                  <w:r>
                                    <w:rPr>
                                      <w:rFonts w:ascii="微软雅黑" w:eastAsia="微软雅黑" w:hAnsi="微软雅黑" w:cs="微软雅黑" w:hint="eastAsia"/>
                                      <w:spacing w:val="25"/>
                                      <w:sz w:val="19"/>
                                      <w:szCs w:val="19"/>
                                      <w:lang w:val="zh-CN" w:eastAsia="zh-CN"/>
                                    </w:rPr>
                                    <w:t>势</w:t>
                                  </w:r>
                                  <w:r>
                                    <w:rPr>
                                      <w:rFonts w:ascii="微软雅黑" w:eastAsia="微软雅黑" w:hAnsi="微软雅黑" w:cs="微软雅黑" w:hint="eastAsia"/>
                                      <w:spacing w:val="25"/>
                                      <w:sz w:val="19"/>
                                      <w:szCs w:val="19"/>
                                      <w:lang w:eastAsia="zh-CN"/>
                                    </w:rPr>
                                    <w:t>图</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C8ADAD8" id="文本框 13" o:spid="_x0000_s1032" type="#_x0000_t202" style="position:absolute;margin-left:13.75pt;margin-top:172.3pt;width:203.15pt;height:23.7pt;z-index:25170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" fillcolor="window" stroked="f" strokeweight=".5pt">
                      <v:textbox>
                        <w:txbxContent>
                          <w:p w14:paraId="0EF66C08"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图5：</w:t>
                            </w:r>
                            <w:r w:rsidRPr="00284BA1">
                              <w:rPr>
                                <w:rFonts w:ascii="微软雅黑" w:eastAsia="微软雅黑" w:hAnsi="微软雅黑" w:cs="微软雅黑" w:hint="eastAsia"/>
                                <w:spacing w:val="25"/>
                                <w:sz w:val="19"/>
                                <w:szCs w:val="19"/>
                                <w:lang w:eastAsia="zh-CN"/>
                              </w:rPr>
                              <w:t>ICE</w:t>
                            </w:r>
                            <w:r w:rsidRPr="00284BA1">
                              <w:rPr>
                                <w:rFonts w:ascii="微软雅黑" w:eastAsia="微软雅黑" w:hAnsi="微软雅黑" w:cs="微软雅黑" w:hint="eastAsia"/>
                                <w:spacing w:val="25"/>
                                <w:sz w:val="19"/>
                                <w:szCs w:val="19"/>
                                <w:lang w:val="zh-CN" w:eastAsia="zh-CN"/>
                              </w:rPr>
                              <w:t>原糖期货主力</w:t>
                            </w:r>
                            <w:r w:rsidRPr="00284BA1">
                              <w:rPr>
                                <w:rFonts w:ascii="微软雅黑" w:eastAsia="微软雅黑" w:hAnsi="微软雅黑" w:cs="微软雅黑" w:hint="eastAsia"/>
                                <w:spacing w:val="25"/>
                                <w:sz w:val="19"/>
                                <w:szCs w:val="19"/>
                                <w:lang w:eastAsia="zh-CN"/>
                              </w:rPr>
                              <w:t>合约</w:t>
                            </w:r>
                            <w:r w:rsidRPr="00284BA1">
                              <w:rPr>
                                <w:rFonts w:ascii="微软雅黑" w:eastAsia="微软雅黑" w:hAnsi="微软雅黑" w:cs="微软雅黑" w:hint="eastAsia"/>
                                <w:spacing w:val="25"/>
                                <w:sz w:val="19"/>
                                <w:szCs w:val="19"/>
                                <w:lang w:val="zh-CN" w:eastAsia="zh-CN"/>
                              </w:rPr>
                              <w:t>走</w:t>
                            </w:r>
                            <w:r>
                              <w:rPr>
                                <w:rFonts w:ascii="微软雅黑" w:eastAsia="微软雅黑" w:hAnsi="微软雅黑" w:cs="微软雅黑" w:hint="eastAsia"/>
                                <w:spacing w:val="25"/>
                                <w:sz w:val="19"/>
                                <w:szCs w:val="19"/>
                                <w:lang w:val="zh-CN" w:eastAsia="zh-CN"/>
                              </w:rPr>
                              <w:t>势</w:t>
                            </w:r>
                            <w:r>
                              <w:rPr>
                                <w:rFonts w:ascii="微软雅黑" w:eastAsia="微软雅黑" w:hAnsi="微软雅黑" w:cs="微软雅黑" w:hint="eastAsia"/>
                                <w:spacing w:val="25"/>
                                <w:sz w:val="19"/>
                                <w:szCs w:val="19"/>
                                <w:lang w:eastAsia="zh-CN"/>
                              </w:rPr>
                              <w:t>图</w:t>
                            </w:r>
                          </w:p>
                        </w:txbxContent>
                      </v:textbox>
                    </v:shape>
                  </w:pict>
                </mc:Fallback>
              </mc:AlternateContent>
            </w:r>
            <w:r>
              <w:rPr>
                <w:rFonts w:eastAsia="宋体"/>
                <w:noProof/>
                <w:lang w:eastAsia="zh-CN"/>
              </w:rPr>
              <w:object w:dxaOrig="7110" w:dyaOrig="4320" w14:anchorId="6954D2E9">
                <v:shape id="_x0000_i1063" type="#_x0000_t75" style="width:226.85pt;height:146.7pt" o:ole="">
                  <v:imagedata r:id="rId25" o:title=""/>
                </v:shape>
                <o:OLEObject Type="Link" ProgID="Excel.Sheet.12" ShapeID="_x0000_i1063" DrawAspect="Content" r:id="rId26" UpdateMode="Always">
                  <o:LinkType>EnhancedMetaFile</o:LinkType>
                  <o:LockedField>false</o:LockedField>
                </o:OLEObject>
              </w:object>
            </w:r>
          </w:p>
        </w:tc>
      </w:tr>
      <w:tr w:rsidR="006D4218" w14:paraId="1F113141" w14:textId="77777777" w:rsidTr="00C73781">
        <w:trPr>
          <w:trHeight w:val="4063"/>
        </w:trPr>
        <w:tc>
          <w:tcPr>
            <w:tcW w:w="9417" w:type="dxa"/>
          </w:tcPr>
          <w:p w14:paraId="401C7715" w14:textId="40247C2E" w:rsidR="006D4218" w:rsidRDefault="0046529F" w:rsidP="00C73781">
            <w:pPr>
              <w:spacing w:line="4053" w:lineRule="exact"/>
              <w:jc w:val="both"/>
              <w:rPr>
                <w:rFonts w:eastAsia="宋体"/>
                <w:lang w:eastAsia="zh-CN"/>
              </w:rPr>
            </w:pPr>
            <w:r>
              <w:rPr>
                <w:noProof/>
                <w:snapToGrid/>
                <w:lang w:eastAsia="zh-CN"/>
              </w:rPr>
              <w:object w:dxaOrig="6915" w:dyaOrig="4320" w14:anchorId="77B2E435">
                <v:shape id="_x0000_i1064" type="#_x0000_t75" style="width:228.25pt;height:154.2pt" o:ole="">
                  <v:imagedata r:id="rId27" o:title=""/>
                </v:shape>
                <o:OLEObject Type="Link" ProgID="Excel.Sheet.12" ShapeID="_x0000_i1064" DrawAspect="Content" r:id="rId28" UpdateMode="Always">
                  <o:LinkType>EnhancedMetaFile</o:LinkType>
                  <o:LockedField>false</o:LockedField>
                </o:OLEObject>
              </w:object>
            </w:r>
            <w:r w:rsidR="006D4218">
              <w:rPr>
                <w:noProof/>
                <w:lang w:eastAsia="zh-CN"/>
              </w:rPr>
              <mc:AlternateContent>
                <mc:Choice Requires="wps">
                  <w:drawing>
                    <wp:anchor distT="0" distB="0" distL="114300" distR="114300" simplePos="0" relativeHeight="251711488" behindDoc="0" locked="0" layoutInCell="1" allowOverlap="1" wp14:anchorId="2FC7ED29" wp14:editId="23E21351">
                      <wp:simplePos x="0" y="0"/>
                      <wp:positionH relativeFrom="column">
                        <wp:posOffset>175259</wp:posOffset>
                      </wp:positionH>
                      <wp:positionV relativeFrom="paragraph">
                        <wp:posOffset>2146300</wp:posOffset>
                      </wp:positionV>
                      <wp:extent cx="2847975" cy="309245"/>
                      <wp:effectExtent l="0" t="0" r="9525" b="0"/>
                      <wp:wrapNone/>
                      <wp:docPr id="14" name="文本框 14"/>
                      <wp:cNvGraphicFramePr/>
                      <a:graphic xmlns:a="http://schemas.openxmlformats.org/drawingml/2006/main">
                        <a:graphicData uri="http://schemas.microsoft.com/office/word/2010/wordprocessingShape">
                          <wps:wsp>
                            <wps:cNvSpPr txBox="1"/>
                            <wps:spPr>
                              <a:xfrm>
                                <a:off x="0" y="0"/>
                                <a:ext cx="2847975" cy="309245"/>
                              </a:xfrm>
                              <a:prstGeom prst="rect">
                                <a:avLst/>
                              </a:prstGeom>
                              <a:solidFill>
                                <a:sysClr val="window" lastClr="FFFFFF"/>
                              </a:solidFill>
                              <a:ln w="6350">
                                <a:noFill/>
                              </a:ln>
                              <a:effectLst/>
                            </wps:spPr>
                            <wps:txbx>
                              <w:txbxContent>
                                <w:p w14:paraId="42434719"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图7：铁矿走势图</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anchor>
                  </w:drawing>
                </mc:Choice>
                <mc:Fallback>
                  <w:pict>
                    <v:shape w14:anchorId="2FC7ED29" id="文本框 14" o:spid="_x0000_s1033" type="#_x0000_t202" style="position:absolute;left:0;text-align:left;margin-left:13.8pt;margin-top:169pt;width:224.25pt;height:24.35pt;z-index:251711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" fillcolor="window" stroked="f" strokeweight=".5pt">
                      <v:textbox>
                        <w:txbxContent>
                          <w:p w14:paraId="42434719"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图7：铁矿走势图</w:t>
                            </w:r>
                          </w:p>
                        </w:txbxContent>
                      </v:textbox>
                    </v:shape>
                  </w:pict>
                </mc:Fallback>
              </mc:AlternateContent>
            </w:r>
            <w:r w:rsidR="006D4218">
              <w:rPr>
                <w:noProof/>
                <w:lang w:eastAsia="zh-CN"/>
              </w:rPr>
              <mc:AlternateContent>
                <mc:Choice Requires="wps">
                  <w:drawing>
                    <wp:anchor distT="0" distB="0" distL="114300" distR="114300" simplePos="0" relativeHeight="251712512" behindDoc="0" locked="0" layoutInCell="1" allowOverlap="1" wp14:anchorId="330BC09A" wp14:editId="64E893EF">
                      <wp:simplePos x="0" y="0"/>
                      <wp:positionH relativeFrom="column">
                        <wp:posOffset>2973705</wp:posOffset>
                      </wp:positionH>
                      <wp:positionV relativeFrom="paragraph">
                        <wp:posOffset>2132965</wp:posOffset>
                      </wp:positionV>
                      <wp:extent cx="2641600" cy="309245"/>
                      <wp:effectExtent l="0" t="0" r="6350" b="14605"/>
                      <wp:wrapNone/>
                      <wp:docPr id="15" name="文本框 15"/>
                      <wp:cNvGraphicFramePr/>
                      <a:graphic xmlns:a="http://schemas.openxmlformats.org/drawingml/2006/main">
                        <a:graphicData uri="http://schemas.microsoft.com/office/word/2010/wordprocessingShape">
                          <wps:wsp>
                            <wps:cNvSpPr txBox="1"/>
                            <wps:spPr>
                              <a:xfrm>
                                <a:off x="0" y="0"/>
                                <a:ext cx="2641600" cy="309245"/>
                              </a:xfrm>
                              <a:prstGeom prst="rect">
                                <a:avLst/>
                              </a:prstGeom>
                              <a:solidFill>
                                <a:sysClr val="window" lastClr="FFFFFF"/>
                              </a:solidFill>
                              <a:ln w="6350">
                                <a:noFill/>
                              </a:ln>
                              <a:effectLst/>
                            </wps:spPr>
                            <wps:txbx>
                              <w:txbxContent>
                                <w:p w14:paraId="13585726"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图8：</w:t>
                                  </w:r>
                                  <w:r w:rsidRPr="001E0834">
                                    <w:rPr>
                                      <w:rFonts w:ascii="微软雅黑" w:eastAsia="微软雅黑" w:hAnsi="微软雅黑" w:cs="微软雅黑" w:hint="eastAsia"/>
                                      <w:spacing w:val="25"/>
                                      <w:sz w:val="19"/>
                                      <w:szCs w:val="19"/>
                                      <w:lang w:eastAsia="zh-CN"/>
                                    </w:rPr>
                                    <w:t>大豆走势</w:t>
                                  </w:r>
                                  <w:r>
                                    <w:rPr>
                                      <w:rFonts w:ascii="微软雅黑" w:eastAsia="微软雅黑" w:hAnsi="微软雅黑" w:cs="微软雅黑" w:hint="eastAsia"/>
                                      <w:spacing w:val="25"/>
                                      <w:sz w:val="19"/>
                                      <w:szCs w:val="19"/>
                                      <w:lang w:eastAsia="zh-CN"/>
                                    </w:rPr>
                                    <w:t>图</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30BC09A" id="文本框 15" o:spid="_x0000_s1034" type="#_x0000_t202" style="position:absolute;left:0;text-align:left;margin-left:234.15pt;margin-top:167.95pt;width:208pt;height:24.35pt;z-index:251712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" fillcolor="window" stroked="f" strokeweight=".5pt">
                      <v:textbox>
                        <w:txbxContent>
                          <w:p w14:paraId="13585726"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图8：</w:t>
                            </w:r>
                            <w:r w:rsidRPr="001E0834">
                              <w:rPr>
                                <w:rFonts w:ascii="微软雅黑" w:eastAsia="微软雅黑" w:hAnsi="微软雅黑" w:cs="微软雅黑" w:hint="eastAsia"/>
                                <w:spacing w:val="25"/>
                                <w:sz w:val="19"/>
                                <w:szCs w:val="19"/>
                                <w:lang w:eastAsia="zh-CN"/>
                              </w:rPr>
                              <w:t>大豆走势</w:t>
                            </w:r>
                            <w:r>
                              <w:rPr>
                                <w:rFonts w:ascii="微软雅黑" w:eastAsia="微软雅黑" w:hAnsi="微软雅黑" w:cs="微软雅黑" w:hint="eastAsia"/>
                                <w:spacing w:val="25"/>
                                <w:sz w:val="19"/>
                                <w:szCs w:val="19"/>
                                <w:lang w:eastAsia="zh-CN"/>
                              </w:rPr>
                              <w:t>图</w:t>
                            </w:r>
                          </w:p>
                        </w:txbxContent>
                      </v:textbox>
                    </v:shape>
                  </w:pict>
                </mc:Fallback>
              </mc:AlternateContent>
            </w:r>
            <w:r>
              <w:rPr>
                <w:noProof/>
                <w:snapToGrid/>
                <w:lang w:eastAsia="zh-CN"/>
              </w:rPr>
              <w:object w:dxaOrig="7170" w:dyaOrig="4320" w14:anchorId="2D13B480">
                <v:shape id="_x0000_i1065" type="#_x0000_t75" style="width:224.85pt;height:154.2pt" o:ole="">
                  <v:imagedata r:id="rId29" o:title=""/>
                </v:shape>
                <o:OLEObject Type="Link" ProgID="Excel.Sheet.12" ShapeID="_x0000_i1065" DrawAspect="Content" r:id="rId30" UpdateMode="Always">
                  <o:LinkType>EnhancedMetaFile</o:LinkType>
                  <o:LockedField>false</o:LockedField>
                </o:OLEObject>
              </w:object>
            </w:r>
          </w:p>
        </w:tc>
      </w:tr>
      <w:tr w:rsidR="006D4218" w14:paraId="6E392C8A" w14:textId="77777777" w:rsidTr="00C73781">
        <w:trPr>
          <w:trHeight w:val="4063"/>
        </w:trPr>
        <w:tc>
          <w:tcPr>
            <w:tcW w:w="9417" w:type="dxa"/>
          </w:tcPr>
          <w:p w14:paraId="719B4F2C" w14:textId="03653540" w:rsidR="006D4218" w:rsidRDefault="0046529F" w:rsidP="00C73781">
            <w:pPr>
              <w:spacing w:line="4053" w:lineRule="exact"/>
              <w:jc w:val="both"/>
              <w:rPr>
                <w:rFonts w:eastAsia="宋体"/>
                <w:sz w:val="20"/>
                <w:lang w:eastAsia="zh-CN"/>
              </w:rPr>
            </w:pPr>
            <w:r>
              <w:rPr>
                <w:rFonts w:eastAsia="宋体"/>
                <w:noProof/>
                <w:sz w:val="20"/>
                <w:lang w:eastAsia="zh-CN"/>
              </w:rPr>
              <w:object w:dxaOrig="6720" w:dyaOrig="4320" w14:anchorId="0AAA68B6">
                <v:shape id="_x0000_i1066" type="#_x0000_t75" style="width:230.25pt;height:148.75pt" o:ole="">
                  <v:imagedata r:id="rId31" o:title=""/>
                </v:shape>
                <o:OLEObject Type="Link" ProgID="Excel.Sheet.12" ShapeID="_x0000_i1066" DrawAspect="Content" r:id="rId32" UpdateMode="Always">
                  <o:LinkType>EnhancedMetaFile</o:LinkType>
                  <o:LockedField>false</o:LockedField>
                </o:OLEObject>
              </w:object>
            </w:r>
            <w:r w:rsidR="006D4218">
              <w:rPr>
                <w:noProof/>
                <w:sz w:val="20"/>
                <w:lang w:eastAsia="zh-CN"/>
              </w:rPr>
              <mc:AlternateContent>
                <mc:Choice Requires="wps">
                  <w:drawing>
                    <wp:anchor distT="0" distB="0" distL="114300" distR="114300" simplePos="0" relativeHeight="251713536" behindDoc="0" locked="0" layoutInCell="1" allowOverlap="1" wp14:anchorId="4980164F" wp14:editId="51E4B069">
                      <wp:simplePos x="0" y="0"/>
                      <wp:positionH relativeFrom="column">
                        <wp:posOffset>254635</wp:posOffset>
                      </wp:positionH>
                      <wp:positionV relativeFrom="paragraph">
                        <wp:posOffset>2169795</wp:posOffset>
                      </wp:positionV>
                      <wp:extent cx="2190750" cy="318770"/>
                      <wp:effectExtent l="0" t="0" r="0" b="5080"/>
                      <wp:wrapNone/>
                      <wp:docPr id="16" name="文本框 16"/>
                      <wp:cNvGraphicFramePr/>
                      <a:graphic xmlns:a="http://schemas.openxmlformats.org/drawingml/2006/main">
                        <a:graphicData uri="http://schemas.microsoft.com/office/word/2010/wordprocessingShape">
                          <wps:wsp>
                            <wps:cNvSpPr txBox="1"/>
                            <wps:spPr>
                              <a:xfrm>
                                <a:off x="0" y="0"/>
                                <a:ext cx="2190750" cy="318770"/>
                              </a:xfrm>
                              <a:prstGeom prst="rect">
                                <a:avLst/>
                              </a:prstGeom>
                              <a:solidFill>
                                <a:sysClr val="window" lastClr="FFFFFF"/>
                              </a:solidFill>
                              <a:ln w="6350">
                                <a:noFill/>
                              </a:ln>
                              <a:effectLst/>
                            </wps:spPr>
                            <wps:txbx>
                              <w:txbxContent>
                                <w:p w14:paraId="7F278722"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eastAsia="宋体" w:hint="eastAsia"/>
                                      <w:lang w:eastAsia="zh-CN"/>
                                    </w:rPr>
                                    <w:t xml:space="preserve"> </w:t>
                                  </w:r>
                                  <w:r>
                                    <w:rPr>
                                      <w:rFonts w:ascii="微软雅黑" w:eastAsia="微软雅黑" w:hAnsi="微软雅黑" w:cs="微软雅黑" w:hint="eastAsia"/>
                                      <w:spacing w:val="25"/>
                                      <w:sz w:val="19"/>
                                      <w:szCs w:val="19"/>
                                      <w:lang w:eastAsia="zh-CN"/>
                                    </w:rPr>
                                    <w:t>图9：</w:t>
                                  </w:r>
                                  <w:r>
                                    <w:rPr>
                                      <w:rFonts w:ascii="微软雅黑" w:eastAsia="微软雅黑" w:hAnsi="微软雅黑" w:cs="微软雅黑"/>
                                      <w:spacing w:val="25"/>
                                      <w:sz w:val="19"/>
                                      <w:szCs w:val="19"/>
                                      <w:lang w:eastAsia="zh-CN"/>
                                    </w:rPr>
                                    <w:t>美元指数走势</w:t>
                                  </w:r>
                                  <w:r>
                                    <w:rPr>
                                      <w:rFonts w:ascii="微软雅黑" w:eastAsia="微软雅黑" w:hAnsi="微软雅黑" w:cs="微软雅黑" w:hint="eastAsia"/>
                                      <w:spacing w:val="25"/>
                                      <w:sz w:val="19"/>
                                      <w:szCs w:val="19"/>
                                      <w:lang w:eastAsia="zh-CN"/>
                                    </w:rPr>
                                    <w:t>图</w:t>
                                  </w:r>
                                </w:p>
                                <w:p w14:paraId="2A781BEA" w14:textId="77777777" w:rsidR="006D4218" w:rsidRDefault="006D4218" w:rsidP="006D4218">
                                  <w:pPr>
                                    <w:jc w:val="center"/>
                                    <w:rPr>
                                      <w:rFonts w:ascii="宋体" w:eastAsia="宋体" w:hAnsi="宋体" w:cs="宋体" w:hint="eastAsia"/>
                                      <w:b/>
                                      <w:bCs/>
                                      <w:sz w:val="20"/>
                                      <w:szCs w:val="20"/>
                                      <w:lang w:eastAsia="zh-CN" w:bidi="ar"/>
                                    </w:rPr>
                                  </w:pPr>
                                </w:p>
                                <w:p w14:paraId="5CD39D86" w14:textId="77777777" w:rsidR="006D4218" w:rsidRDefault="006D4218" w:rsidP="006D4218">
                                  <w:pPr>
                                    <w:jc w:val="center"/>
                                    <w:rPr>
                                      <w:rFonts w:eastAsia="宋体"/>
                                      <w:lang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980164F" id="文本框 16" o:spid="_x0000_s1035" type="#_x0000_t202" style="position:absolute;left:0;text-align:left;margin-left:20.05pt;margin-top:170.85pt;width:172.5pt;height:25.1pt;z-index:251713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" fillcolor="window" stroked="f" strokeweight=".5pt">
                      <v:textbox>
                        <w:txbxContent>
                          <w:p w14:paraId="7F278722"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eastAsia="宋体" w:hint="eastAsia"/>
                                <w:lang w:eastAsia="zh-CN"/>
                              </w:rPr>
                              <w:t xml:space="preserve"> </w:t>
                            </w:r>
                            <w:r>
                              <w:rPr>
                                <w:rFonts w:ascii="微软雅黑" w:eastAsia="微软雅黑" w:hAnsi="微软雅黑" w:cs="微软雅黑" w:hint="eastAsia"/>
                                <w:spacing w:val="25"/>
                                <w:sz w:val="19"/>
                                <w:szCs w:val="19"/>
                                <w:lang w:eastAsia="zh-CN"/>
                              </w:rPr>
                              <w:t>图9：</w:t>
                            </w:r>
                            <w:r>
                              <w:rPr>
                                <w:rFonts w:ascii="微软雅黑" w:eastAsia="微软雅黑" w:hAnsi="微软雅黑" w:cs="微软雅黑"/>
                                <w:spacing w:val="25"/>
                                <w:sz w:val="19"/>
                                <w:szCs w:val="19"/>
                                <w:lang w:eastAsia="zh-CN"/>
                              </w:rPr>
                              <w:t>美元指数走势</w:t>
                            </w:r>
                            <w:r>
                              <w:rPr>
                                <w:rFonts w:ascii="微软雅黑" w:eastAsia="微软雅黑" w:hAnsi="微软雅黑" w:cs="微软雅黑" w:hint="eastAsia"/>
                                <w:spacing w:val="25"/>
                                <w:sz w:val="19"/>
                                <w:szCs w:val="19"/>
                                <w:lang w:eastAsia="zh-CN"/>
                              </w:rPr>
                              <w:t>图</w:t>
                            </w:r>
                          </w:p>
                          <w:p w14:paraId="2A781BEA" w14:textId="77777777" w:rsidR="006D4218" w:rsidRDefault="006D4218" w:rsidP="006D4218">
                            <w:pPr>
                              <w:jc w:val="center"/>
                              <w:rPr>
                                <w:rFonts w:ascii="宋体" w:eastAsia="宋体" w:hAnsi="宋体" w:cs="宋体" w:hint="eastAsia"/>
                                <w:b/>
                                <w:bCs/>
                                <w:sz w:val="20"/>
                                <w:szCs w:val="20"/>
                                <w:lang w:eastAsia="zh-CN" w:bidi="ar"/>
                              </w:rPr>
                            </w:pPr>
                          </w:p>
                          <w:p w14:paraId="5CD39D86" w14:textId="77777777" w:rsidR="006D4218" w:rsidRDefault="006D4218" w:rsidP="006D4218">
                            <w:pPr>
                              <w:jc w:val="center"/>
                              <w:rPr>
                                <w:rFonts w:eastAsia="宋体"/>
                                <w:lang w:eastAsia="zh-CN"/>
                              </w:rPr>
                            </w:pPr>
                          </w:p>
                        </w:txbxContent>
                      </v:textbox>
                    </v:shape>
                  </w:pict>
                </mc:Fallback>
              </mc:AlternateContent>
            </w:r>
            <w:r w:rsidR="006D4218">
              <w:rPr>
                <w:noProof/>
                <w:sz w:val="20"/>
                <w:lang w:eastAsia="zh-CN"/>
              </w:rPr>
              <mc:AlternateContent>
                <mc:Choice Requires="wps">
                  <w:drawing>
                    <wp:anchor distT="0" distB="0" distL="114300" distR="114300" simplePos="0" relativeHeight="251714560" behindDoc="0" locked="0" layoutInCell="1" allowOverlap="1" wp14:anchorId="4D509292" wp14:editId="2713D07E">
                      <wp:simplePos x="0" y="0"/>
                      <wp:positionH relativeFrom="column">
                        <wp:posOffset>3178810</wp:posOffset>
                      </wp:positionH>
                      <wp:positionV relativeFrom="paragraph">
                        <wp:posOffset>2169795</wp:posOffset>
                      </wp:positionV>
                      <wp:extent cx="2485390" cy="318770"/>
                      <wp:effectExtent l="0" t="0" r="10160" b="5080"/>
                      <wp:wrapNone/>
                      <wp:docPr id="17" name="文本框 17"/>
                      <wp:cNvGraphicFramePr/>
                      <a:graphic xmlns:a="http://schemas.openxmlformats.org/drawingml/2006/main">
                        <a:graphicData uri="http://schemas.microsoft.com/office/word/2010/wordprocessingShape">
                          <wps:wsp>
                            <wps:cNvSpPr txBox="1"/>
                            <wps:spPr>
                              <a:xfrm>
                                <a:off x="0" y="0"/>
                                <a:ext cx="2485390" cy="318770"/>
                              </a:xfrm>
                              <a:prstGeom prst="rect">
                                <a:avLst/>
                              </a:prstGeom>
                              <a:solidFill>
                                <a:sysClr val="window" lastClr="FFFFFF"/>
                              </a:solidFill>
                              <a:ln w="6350">
                                <a:noFill/>
                              </a:ln>
                              <a:effectLst/>
                            </wps:spPr>
                            <wps:txbx>
                              <w:txbxContent>
                                <w:p w14:paraId="1A355296" w14:textId="77777777" w:rsidR="006D4218" w:rsidRDefault="006D4218" w:rsidP="006D4218">
                                  <w:pPr>
                                    <w:jc w:val="center"/>
                                    <w:rPr>
                                      <w:rFonts w:ascii="宋体" w:eastAsia="宋体" w:hAnsi="宋体" w:cs="宋体" w:hint="eastAsia"/>
                                      <w:b/>
                                      <w:bCs/>
                                      <w:sz w:val="20"/>
                                      <w:szCs w:val="20"/>
                                      <w:lang w:eastAsia="zh-CN" w:bidi="ar"/>
                                    </w:rPr>
                                  </w:pPr>
                                  <w:r>
                                    <w:rPr>
                                      <w:rFonts w:eastAsia="宋体" w:hint="eastAsia"/>
                                      <w:lang w:eastAsia="zh-CN"/>
                                    </w:rPr>
                                    <w:t xml:space="preserve"> </w:t>
                                  </w:r>
                                  <w:r>
                                    <w:rPr>
                                      <w:rFonts w:ascii="微软雅黑" w:eastAsia="微软雅黑" w:hAnsi="微软雅黑" w:cs="微软雅黑" w:hint="eastAsia"/>
                                      <w:spacing w:val="25"/>
                                      <w:sz w:val="19"/>
                                      <w:szCs w:val="19"/>
                                      <w:lang w:eastAsia="zh-CN"/>
                                    </w:rPr>
                                    <w:t>图1</w:t>
                                  </w:r>
                                  <w:r w:rsidRPr="00745096">
                                    <w:rPr>
                                      <w:rFonts w:ascii="微软雅黑" w:eastAsia="微软雅黑" w:hAnsi="微软雅黑" w:cs="微软雅黑" w:hint="eastAsia"/>
                                      <w:spacing w:val="25"/>
                                      <w:sz w:val="19"/>
                                      <w:szCs w:val="19"/>
                                      <w:lang w:eastAsia="zh-CN"/>
                                    </w:rPr>
                                    <w:t>0</w:t>
                                  </w:r>
                                  <w:r w:rsidRPr="001E0834">
                                    <w:rPr>
                                      <w:rFonts w:ascii="微软雅黑" w:eastAsia="微软雅黑" w:hAnsi="微软雅黑" w:cs="微软雅黑" w:hint="eastAsia"/>
                                      <w:spacing w:val="25"/>
                                      <w:sz w:val="19"/>
                                      <w:szCs w:val="19"/>
                                      <w:lang w:eastAsia="zh-CN"/>
                                    </w:rPr>
                                    <w:t>：黄金走势</w:t>
                                  </w:r>
                                  <w:r>
                                    <w:rPr>
                                      <w:rFonts w:ascii="微软雅黑" w:eastAsia="微软雅黑" w:hAnsi="微软雅黑" w:cs="微软雅黑" w:hint="eastAsia"/>
                                      <w:spacing w:val="25"/>
                                      <w:sz w:val="19"/>
                                      <w:szCs w:val="19"/>
                                      <w:lang w:eastAsia="zh-CN"/>
                                    </w:rPr>
                                    <w:t>图</w:t>
                                  </w:r>
                                </w:p>
                                <w:p w14:paraId="0AADF832" w14:textId="77777777" w:rsidR="006D4218" w:rsidRDefault="006D4218" w:rsidP="006D4218">
                                  <w:pPr>
                                    <w:jc w:val="center"/>
                                    <w:rPr>
                                      <w:rFonts w:ascii="微软雅黑" w:eastAsia="微软雅黑" w:hAnsi="微软雅黑" w:cs="微软雅黑" w:hint="eastAsia"/>
                                      <w:spacing w:val="25"/>
                                      <w:sz w:val="19"/>
                                      <w:szCs w:val="19"/>
                                      <w:lang w:eastAsia="zh-CN"/>
                                    </w:rPr>
                                  </w:pPr>
                                </w:p>
                                <w:p w14:paraId="4F175661" w14:textId="77777777" w:rsidR="006D4218" w:rsidRDefault="006D4218" w:rsidP="006D4218">
                                  <w:pPr>
                                    <w:jc w:val="center"/>
                                    <w:rPr>
                                      <w:rFonts w:ascii="宋体" w:eastAsia="宋体" w:hAnsi="宋体" w:cs="宋体" w:hint="eastAsia"/>
                                      <w:b/>
                                      <w:bCs/>
                                      <w:sz w:val="20"/>
                                      <w:szCs w:val="20"/>
                                      <w:lang w:eastAsia="zh-CN" w:bidi="ar"/>
                                    </w:rPr>
                                  </w:pPr>
                                </w:p>
                                <w:p w14:paraId="4D599444" w14:textId="77777777" w:rsidR="006D4218" w:rsidRDefault="006D4218" w:rsidP="006D4218">
                                  <w:pPr>
                                    <w:jc w:val="center"/>
                                    <w:rPr>
                                      <w:rFonts w:eastAsia="宋体"/>
                                      <w:lang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D509292" id="文本框 17" o:spid="_x0000_s1036" type="#_x0000_t202" style="position:absolute;left:0;text-align:left;margin-left:250.3pt;margin-top:170.85pt;width:195.7pt;height:25.1pt;z-index:251714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" fillcolor="window" stroked="f" strokeweight=".5pt">
                      <v:textbox>
                        <w:txbxContent>
                          <w:p w14:paraId="1A355296" w14:textId="77777777" w:rsidR="006D4218" w:rsidRDefault="006D4218" w:rsidP="006D4218">
                            <w:pPr>
                              <w:jc w:val="center"/>
                              <w:rPr>
                                <w:rFonts w:ascii="宋体" w:eastAsia="宋体" w:hAnsi="宋体" w:cs="宋体" w:hint="eastAsia"/>
                                <w:b/>
                                <w:bCs/>
                                <w:sz w:val="20"/>
                                <w:szCs w:val="20"/>
                                <w:lang w:eastAsia="zh-CN" w:bidi="ar"/>
                              </w:rPr>
                            </w:pPr>
                            <w:r>
                              <w:rPr>
                                <w:rFonts w:eastAsia="宋体" w:hint="eastAsia"/>
                                <w:lang w:eastAsia="zh-CN"/>
                              </w:rPr>
                              <w:t xml:space="preserve"> </w:t>
                            </w:r>
                            <w:r>
                              <w:rPr>
                                <w:rFonts w:ascii="微软雅黑" w:eastAsia="微软雅黑" w:hAnsi="微软雅黑" w:cs="微软雅黑" w:hint="eastAsia"/>
                                <w:spacing w:val="25"/>
                                <w:sz w:val="19"/>
                                <w:szCs w:val="19"/>
                                <w:lang w:eastAsia="zh-CN"/>
                              </w:rPr>
                              <w:t>图1</w:t>
                            </w:r>
                            <w:r w:rsidRPr="00745096">
                              <w:rPr>
                                <w:rFonts w:ascii="微软雅黑" w:eastAsia="微软雅黑" w:hAnsi="微软雅黑" w:cs="微软雅黑" w:hint="eastAsia"/>
                                <w:spacing w:val="25"/>
                                <w:sz w:val="19"/>
                                <w:szCs w:val="19"/>
                                <w:lang w:eastAsia="zh-CN"/>
                              </w:rPr>
                              <w:t>0</w:t>
                            </w:r>
                            <w:r w:rsidRPr="001E0834">
                              <w:rPr>
                                <w:rFonts w:ascii="微软雅黑" w:eastAsia="微软雅黑" w:hAnsi="微软雅黑" w:cs="微软雅黑" w:hint="eastAsia"/>
                                <w:spacing w:val="25"/>
                                <w:sz w:val="19"/>
                                <w:szCs w:val="19"/>
                                <w:lang w:eastAsia="zh-CN"/>
                              </w:rPr>
                              <w:t>：黄金走势</w:t>
                            </w:r>
                            <w:r>
                              <w:rPr>
                                <w:rFonts w:ascii="微软雅黑" w:eastAsia="微软雅黑" w:hAnsi="微软雅黑" w:cs="微软雅黑" w:hint="eastAsia"/>
                                <w:spacing w:val="25"/>
                                <w:sz w:val="19"/>
                                <w:szCs w:val="19"/>
                                <w:lang w:eastAsia="zh-CN"/>
                              </w:rPr>
                              <w:t>图</w:t>
                            </w:r>
                          </w:p>
                          <w:p w14:paraId="0AADF832" w14:textId="77777777" w:rsidR="006D4218" w:rsidRDefault="006D4218" w:rsidP="006D4218">
                            <w:pPr>
                              <w:jc w:val="center"/>
                              <w:rPr>
                                <w:rFonts w:ascii="微软雅黑" w:eastAsia="微软雅黑" w:hAnsi="微软雅黑" w:cs="微软雅黑" w:hint="eastAsia"/>
                                <w:spacing w:val="25"/>
                                <w:sz w:val="19"/>
                                <w:szCs w:val="19"/>
                                <w:lang w:eastAsia="zh-CN"/>
                              </w:rPr>
                            </w:pPr>
                          </w:p>
                          <w:p w14:paraId="4F175661" w14:textId="77777777" w:rsidR="006D4218" w:rsidRDefault="006D4218" w:rsidP="006D4218">
                            <w:pPr>
                              <w:jc w:val="center"/>
                              <w:rPr>
                                <w:rFonts w:ascii="宋体" w:eastAsia="宋体" w:hAnsi="宋体" w:cs="宋体" w:hint="eastAsia"/>
                                <w:b/>
                                <w:bCs/>
                                <w:sz w:val="20"/>
                                <w:szCs w:val="20"/>
                                <w:lang w:eastAsia="zh-CN" w:bidi="ar"/>
                              </w:rPr>
                            </w:pPr>
                          </w:p>
                          <w:p w14:paraId="4D599444" w14:textId="77777777" w:rsidR="006D4218" w:rsidRDefault="006D4218" w:rsidP="006D4218">
                            <w:pPr>
                              <w:jc w:val="center"/>
                              <w:rPr>
                                <w:rFonts w:eastAsia="宋体"/>
                                <w:lang w:eastAsia="zh-CN"/>
                              </w:rPr>
                            </w:pPr>
                          </w:p>
                        </w:txbxContent>
                      </v:textbox>
                    </v:shape>
                  </w:pict>
                </mc:Fallback>
              </mc:AlternateContent>
            </w:r>
            <w:r>
              <w:rPr>
                <w:rFonts w:eastAsia="宋体"/>
                <w:noProof/>
                <w:sz w:val="20"/>
                <w:lang w:eastAsia="zh-CN"/>
              </w:rPr>
              <w:object w:dxaOrig="7095" w:dyaOrig="4320" w14:anchorId="0F033819">
                <v:shape id="_x0000_i1067" type="#_x0000_t75" style="width:226.85pt;height:148.75pt" o:ole="">
                  <v:imagedata r:id="rId33" o:title=""/>
                </v:shape>
                <o:OLEObject Type="Link" ProgID="Excel.Sheet.12" ShapeID="_x0000_i1067" DrawAspect="Content" r:id="rId34" UpdateMode="Always">
                  <o:LinkType>EnhancedMetaFile</o:LinkType>
                  <o:LockedField>false</o:LockedField>
                </o:OLEObject>
              </w:object>
            </w:r>
          </w:p>
        </w:tc>
      </w:tr>
    </w:tbl>
    <w:p w14:paraId="226E9728" w14:textId="77777777" w:rsidR="006D4218" w:rsidRPr="00EF10F6" w:rsidRDefault="006D4218" w:rsidP="006D4218">
      <w:pPr>
        <w:spacing w:before="235" w:line="176" w:lineRule="auto"/>
        <w:ind w:firstLineChars="100" w:firstLine="194"/>
        <w:rPr>
          <w:rFonts w:ascii="微软雅黑" w:eastAsia="微软雅黑" w:hAnsi="微软雅黑" w:cs="微软雅黑" w:hint="eastAsia"/>
          <w:spacing w:val="7"/>
          <w:sz w:val="18"/>
          <w:szCs w:val="18"/>
          <w:lang w:eastAsia="zh-CN"/>
        </w:rPr>
      </w:pPr>
      <w:r>
        <w:rPr>
          <w:rFonts w:ascii="微软雅黑" w:eastAsia="微软雅黑" w:hAnsi="微软雅黑" w:cs="微软雅黑" w:hint="eastAsia"/>
          <w:spacing w:val="7"/>
          <w:sz w:val="18"/>
          <w:szCs w:val="18"/>
          <w:lang w:eastAsia="zh-CN"/>
        </w:rPr>
        <w:t>资料源：公开资料整理，</w:t>
      </w:r>
      <w:r w:rsidRPr="00566217">
        <w:rPr>
          <w:rFonts w:ascii="微软雅黑" w:eastAsia="微软雅黑" w:hAnsi="微软雅黑" w:cs="微软雅黑" w:hint="eastAsia"/>
          <w:spacing w:val="7"/>
          <w:sz w:val="18"/>
          <w:szCs w:val="18"/>
          <w:lang w:eastAsia="zh-CN"/>
        </w:rPr>
        <w:t>瑞达国际</w:t>
      </w:r>
    </w:p>
    <w:p w14:paraId="7127E30D" w14:textId="77777777" w:rsidR="008E3E9D" w:rsidRPr="006D4218" w:rsidRDefault="008E3E9D">
      <w:pPr>
        <w:spacing w:before="120" w:line="190" w:lineRule="auto"/>
        <w:rPr>
          <w:rFonts w:ascii="微软雅黑" w:eastAsia="微软雅黑" w:hAnsi="微软雅黑" w:cs="微软雅黑" w:hint="eastAsia"/>
          <w:b/>
          <w:bCs/>
          <w:color w:val="036EB8"/>
          <w:spacing w:val="19"/>
          <w:sz w:val="28"/>
          <w:szCs w:val="28"/>
          <w:lang w:eastAsia="zh-CN"/>
        </w:rPr>
      </w:pPr>
    </w:p>
    <w:p w14:paraId="07D332D6" w14:textId="0CAD0A8E" w:rsidR="00993B64" w:rsidRDefault="0046529F" w:rsidP="00E43252">
      <w:pPr>
        <w:spacing w:before="120" w:line="190" w:lineRule="auto"/>
        <w:rPr>
          <w:rFonts w:ascii="微软雅黑" w:eastAsia="微软雅黑" w:hAnsi="微软雅黑" w:cs="微软雅黑" w:hint="eastAsia"/>
          <w:b/>
          <w:bCs/>
          <w:color w:val="036EB8"/>
          <w:spacing w:val="10"/>
          <w:sz w:val="28"/>
          <w:szCs w:val="28"/>
          <w:lang w:eastAsia="zh-CN"/>
        </w:rPr>
      </w:pPr>
      <w:r>
        <w:rPr>
          <w:noProof/>
          <w:snapToGrid/>
        </w:rPr>
        <w:pict w14:anchorId="793446F0">
          <v:shape id="IM 50" o:spid="_x0000_i1037" type="#_x0000_t75" alt="" style="width:11.55pt;height:12.25pt;visibility:visible;mso-wrap-style:square;mso-width-percent:0;mso-height-percent:0;mso-width-percent:0;mso-height-percent:0" o:bullet="t">
            <v:imagedata r:id="rId35" o:title=""/>
          </v:shape>
        </w:pict>
      </w:r>
      <w:r w:rsidR="00E42547">
        <w:rPr>
          <w:rFonts w:ascii="微软雅黑" w:eastAsia="微软雅黑" w:hAnsi="微软雅黑" w:cs="微软雅黑"/>
          <w:b/>
          <w:bCs/>
          <w:color w:val="036EB8"/>
          <w:spacing w:val="19"/>
          <w:sz w:val="28"/>
          <w:szCs w:val="28"/>
        </w:rPr>
        <w:t xml:space="preserve"> </w:t>
      </w:r>
      <w:r w:rsidR="002465B6">
        <w:rPr>
          <w:rFonts w:ascii="微软雅黑" w:eastAsia="微软雅黑" w:hAnsi="微软雅黑" w:cs="微软雅黑" w:hint="eastAsia"/>
          <w:b/>
          <w:bCs/>
          <w:color w:val="036EB8"/>
          <w:spacing w:val="10"/>
          <w:sz w:val="28"/>
          <w:szCs w:val="28"/>
          <w:lang w:eastAsia="zh-CN"/>
        </w:rPr>
        <w:t>本</w:t>
      </w:r>
      <w:r w:rsidR="00E42547">
        <w:rPr>
          <w:rFonts w:ascii="微软雅黑" w:eastAsia="微软雅黑" w:hAnsi="微软雅黑" w:cs="微软雅黑" w:hint="eastAsia"/>
          <w:b/>
          <w:bCs/>
          <w:color w:val="036EB8"/>
          <w:spacing w:val="10"/>
          <w:sz w:val="28"/>
          <w:szCs w:val="28"/>
          <w:lang w:eastAsia="zh-CN"/>
        </w:rPr>
        <w:t>周热点日程</w:t>
      </w:r>
    </w:p>
    <w:p w14:paraId="657AABBF" w14:textId="77777777" w:rsidR="00E43252" w:rsidRPr="00E43252" w:rsidRDefault="00E43252" w:rsidP="00E43252">
      <w:pPr>
        <w:spacing w:before="120" w:line="190" w:lineRule="auto"/>
        <w:rPr>
          <w:rFonts w:ascii="微软雅黑" w:eastAsia="微软雅黑" w:hAnsi="微软雅黑" w:cs="微软雅黑" w:hint="eastAsia"/>
          <w:b/>
          <w:bCs/>
          <w:color w:val="036EB8"/>
          <w:spacing w:val="10"/>
          <w:sz w:val="28"/>
          <w:szCs w:val="28"/>
          <w:lang w:eastAsia="zh-CN"/>
        </w:rPr>
      </w:pPr>
    </w:p>
    <w:tbl>
      <w:tblPr>
        <w:tblStyle w:val="TableNormal1"/>
        <w:tblW w:w="9389" w:type="dxa"/>
        <w:tblInd w:w="254"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1731"/>
        <w:gridCol w:w="1314"/>
        <w:gridCol w:w="6344"/>
      </w:tblGrid>
      <w:tr w:rsidR="00993B64" w14:paraId="0817D17F" w14:textId="77777777">
        <w:trPr>
          <w:trHeight w:val="620"/>
        </w:trPr>
        <w:tc>
          <w:tcPr>
            <w:tcW w:w="3045" w:type="dxa"/>
            <w:gridSpan w:val="2"/>
            <w:shd w:val="clear" w:color="auto" w:fill="3D85C1"/>
          </w:tcPr>
          <w:p w14:paraId="4C51E062" w14:textId="77777777" w:rsidR="00993B64" w:rsidRDefault="00E42547">
            <w:pPr>
              <w:pStyle w:val="TableText"/>
              <w:spacing w:before="221" w:line="182" w:lineRule="auto"/>
              <w:ind w:left="1142"/>
              <w:rPr>
                <w:rFonts w:hint="eastAsia"/>
                <w:sz w:val="19"/>
                <w:szCs w:val="19"/>
              </w:rPr>
            </w:pPr>
            <w:r w:rsidRPr="000F5B60">
              <w:rPr>
                <w:b/>
                <w:bCs/>
                <w:sz w:val="19"/>
                <w:szCs w:val="19"/>
                <w:lang w:eastAsia="zh-CN"/>
              </w:rPr>
              <w:t>时间</w:t>
            </w:r>
          </w:p>
        </w:tc>
        <w:tc>
          <w:tcPr>
            <w:tcW w:w="6344" w:type="dxa"/>
            <w:shd w:val="clear" w:color="auto" w:fill="3D85C1"/>
          </w:tcPr>
          <w:p w14:paraId="7C19E29E" w14:textId="77777777" w:rsidR="00993B64" w:rsidRPr="004A576F" w:rsidRDefault="00E42547">
            <w:pPr>
              <w:pStyle w:val="TableText"/>
              <w:spacing w:before="221" w:line="195" w:lineRule="auto"/>
              <w:jc w:val="center"/>
              <w:rPr>
                <w:rFonts w:hint="eastAsia"/>
                <w:b/>
                <w:bCs/>
                <w:sz w:val="19"/>
                <w:szCs w:val="19"/>
                <w:lang w:eastAsia="zh-CN"/>
              </w:rPr>
            </w:pPr>
            <w:r w:rsidRPr="004A576F">
              <w:rPr>
                <w:b/>
                <w:bCs/>
                <w:sz w:val="19"/>
                <w:szCs w:val="19"/>
                <w:lang w:eastAsia="zh-CN"/>
              </w:rPr>
              <w:t>数据/事件</w:t>
            </w:r>
          </w:p>
        </w:tc>
      </w:tr>
      <w:tr w:rsidR="00275CB1" w:rsidRPr="00B90389" w14:paraId="475FDE2D" w14:textId="77777777" w:rsidTr="00C11EBD">
        <w:trPr>
          <w:trHeight w:val="620"/>
        </w:trPr>
        <w:tc>
          <w:tcPr>
            <w:tcW w:w="1731" w:type="dxa"/>
          </w:tcPr>
          <w:p w14:paraId="6F0C96C7" w14:textId="1E61EDDC" w:rsidR="00275CB1" w:rsidRPr="00E75393" w:rsidRDefault="00E75393" w:rsidP="00275CB1">
            <w:pPr>
              <w:pStyle w:val="TableText"/>
              <w:spacing w:before="221" w:line="180" w:lineRule="auto"/>
              <w:jc w:val="center"/>
              <w:rPr>
                <w:rFonts w:hint="eastAsia"/>
                <w:b/>
                <w:bCs/>
                <w:sz w:val="19"/>
                <w:szCs w:val="19"/>
                <w:lang w:eastAsia="zh-CN"/>
              </w:rPr>
            </w:pPr>
            <w:bookmarkStart w:id="0" w:name="_Hlk186443750"/>
            <w:r w:rsidRPr="00E75393">
              <w:rPr>
                <w:b/>
                <w:bCs/>
                <w:sz w:val="19"/>
                <w:szCs w:val="19"/>
                <w:lang w:eastAsia="zh-CN"/>
              </w:rPr>
              <w:t>2026/7/6</w:t>
            </w:r>
          </w:p>
        </w:tc>
        <w:tc>
          <w:tcPr>
            <w:tcW w:w="1314" w:type="dxa"/>
          </w:tcPr>
          <w:p w14:paraId="5101373E" w14:textId="45C89DB6" w:rsidR="00275CB1" w:rsidRPr="00E75393" w:rsidRDefault="00E75393" w:rsidP="00275CB1">
            <w:pPr>
              <w:pStyle w:val="TableText"/>
              <w:spacing w:before="221" w:line="180" w:lineRule="auto"/>
              <w:jc w:val="center"/>
              <w:rPr>
                <w:rFonts w:hint="eastAsia"/>
                <w:b/>
                <w:bCs/>
                <w:sz w:val="19"/>
                <w:szCs w:val="19"/>
                <w:lang w:eastAsia="zh-CN"/>
              </w:rPr>
            </w:pPr>
            <w:r w:rsidRPr="00E75393">
              <w:rPr>
                <w:b/>
                <w:bCs/>
                <w:sz w:val="19"/>
                <w:szCs w:val="19"/>
                <w:lang w:eastAsia="zh-CN"/>
              </w:rPr>
              <w:t>22:00</w:t>
            </w:r>
          </w:p>
        </w:tc>
        <w:tc>
          <w:tcPr>
            <w:tcW w:w="6344" w:type="dxa"/>
          </w:tcPr>
          <w:p w14:paraId="36B1358B" w14:textId="233F514F" w:rsidR="00275CB1" w:rsidRPr="00E75393" w:rsidRDefault="00E75393" w:rsidP="00275CB1">
            <w:pPr>
              <w:pStyle w:val="TableText"/>
              <w:spacing w:before="221" w:line="180" w:lineRule="auto"/>
              <w:jc w:val="center"/>
              <w:rPr>
                <w:rFonts w:hint="eastAsia"/>
                <w:b/>
                <w:bCs/>
                <w:sz w:val="19"/>
                <w:szCs w:val="19"/>
                <w:lang w:eastAsia="zh-CN"/>
              </w:rPr>
            </w:pPr>
            <w:r w:rsidRPr="00E75393">
              <w:rPr>
                <w:b/>
                <w:bCs/>
                <w:sz w:val="19"/>
                <w:szCs w:val="19"/>
                <w:lang w:eastAsia="zh-CN"/>
              </w:rPr>
              <w:t>美国 6 月 ISM 服务业 PMI</w:t>
            </w:r>
          </w:p>
        </w:tc>
      </w:tr>
      <w:bookmarkEnd w:id="0"/>
      <w:tr w:rsidR="00E75393" w:rsidRPr="00B90389" w14:paraId="538C5248" w14:textId="77777777" w:rsidTr="00114051">
        <w:trPr>
          <w:trHeight w:val="620"/>
        </w:trPr>
        <w:tc>
          <w:tcPr>
            <w:tcW w:w="1731" w:type="dxa"/>
            <w:shd w:val="clear" w:color="auto" w:fill="DAE3F4" w:themeFill="accent1" w:themeFillTint="33"/>
          </w:tcPr>
          <w:p w14:paraId="5F62248C" w14:textId="08482842" w:rsidR="00E75393" w:rsidRPr="00E75393" w:rsidRDefault="00E75393" w:rsidP="00E75393">
            <w:pPr>
              <w:pStyle w:val="TableText"/>
              <w:spacing w:before="221" w:line="180" w:lineRule="auto"/>
              <w:jc w:val="center"/>
              <w:rPr>
                <w:rFonts w:hint="eastAsia"/>
                <w:b/>
                <w:bCs/>
                <w:sz w:val="19"/>
                <w:szCs w:val="19"/>
                <w:lang w:eastAsia="zh-CN"/>
              </w:rPr>
            </w:pPr>
            <w:r w:rsidRPr="00E75393">
              <w:rPr>
                <w:b/>
                <w:bCs/>
              </w:rPr>
              <w:t>2026/7/7</w:t>
            </w:r>
          </w:p>
        </w:tc>
        <w:tc>
          <w:tcPr>
            <w:tcW w:w="1314" w:type="dxa"/>
            <w:shd w:val="clear" w:color="auto" w:fill="DAE3F4" w:themeFill="accent1" w:themeFillTint="33"/>
          </w:tcPr>
          <w:p w14:paraId="5320F104" w14:textId="0FBAB2F5" w:rsidR="00E75393" w:rsidRPr="00E75393" w:rsidRDefault="00E75393" w:rsidP="00E75393">
            <w:pPr>
              <w:pStyle w:val="TableText"/>
              <w:spacing w:before="221" w:line="180" w:lineRule="auto"/>
              <w:jc w:val="center"/>
              <w:rPr>
                <w:rFonts w:hint="eastAsia"/>
                <w:b/>
                <w:bCs/>
                <w:sz w:val="19"/>
                <w:szCs w:val="19"/>
                <w:lang w:eastAsia="zh-CN"/>
              </w:rPr>
            </w:pPr>
            <w:r w:rsidRPr="00E75393">
              <w:rPr>
                <w:b/>
                <w:bCs/>
                <w:sz w:val="19"/>
                <w:szCs w:val="19"/>
                <w:lang w:eastAsia="zh-CN"/>
              </w:rPr>
              <w:t>20:30</w:t>
            </w:r>
          </w:p>
        </w:tc>
        <w:tc>
          <w:tcPr>
            <w:tcW w:w="6344" w:type="dxa"/>
            <w:shd w:val="clear" w:color="auto" w:fill="DAE3F4" w:themeFill="accent1" w:themeFillTint="33"/>
          </w:tcPr>
          <w:p w14:paraId="31CAFE58" w14:textId="399E7BBF" w:rsidR="00E75393" w:rsidRPr="00E75393" w:rsidRDefault="00E75393" w:rsidP="00E75393">
            <w:pPr>
              <w:pStyle w:val="TableText"/>
              <w:spacing w:before="221" w:line="180" w:lineRule="auto"/>
              <w:jc w:val="center"/>
              <w:rPr>
                <w:rFonts w:hint="eastAsia"/>
                <w:b/>
                <w:bCs/>
                <w:sz w:val="19"/>
                <w:szCs w:val="19"/>
                <w:lang w:eastAsia="zh-CN"/>
              </w:rPr>
            </w:pPr>
            <w:r w:rsidRPr="00E75393">
              <w:rPr>
                <w:b/>
                <w:bCs/>
                <w:sz w:val="19"/>
                <w:szCs w:val="19"/>
                <w:lang w:eastAsia="zh-CN"/>
              </w:rPr>
              <w:t>美国 5 月商品和服务出口金额</w:t>
            </w:r>
          </w:p>
        </w:tc>
      </w:tr>
      <w:tr w:rsidR="00E75393" w:rsidRPr="00B90389" w14:paraId="1E0205C1" w14:textId="77777777" w:rsidTr="00A97801">
        <w:trPr>
          <w:trHeight w:val="620"/>
        </w:trPr>
        <w:tc>
          <w:tcPr>
            <w:tcW w:w="1731" w:type="dxa"/>
          </w:tcPr>
          <w:p w14:paraId="0F6E7AAC" w14:textId="6C70855A" w:rsidR="00E75393" w:rsidRPr="00E75393" w:rsidRDefault="00E75393" w:rsidP="00E75393">
            <w:pPr>
              <w:pStyle w:val="TableText"/>
              <w:spacing w:before="221" w:line="180" w:lineRule="auto"/>
              <w:jc w:val="center"/>
              <w:rPr>
                <w:rFonts w:hint="eastAsia"/>
                <w:b/>
                <w:bCs/>
                <w:sz w:val="19"/>
                <w:szCs w:val="19"/>
                <w:lang w:eastAsia="zh-CN"/>
              </w:rPr>
            </w:pPr>
            <w:r w:rsidRPr="00E75393">
              <w:rPr>
                <w:b/>
                <w:bCs/>
              </w:rPr>
              <w:t>2026/7/7</w:t>
            </w:r>
          </w:p>
        </w:tc>
        <w:tc>
          <w:tcPr>
            <w:tcW w:w="1314" w:type="dxa"/>
          </w:tcPr>
          <w:p w14:paraId="1C64C080" w14:textId="55439354" w:rsidR="00E75393" w:rsidRPr="00E75393" w:rsidRDefault="00E75393" w:rsidP="00E75393">
            <w:pPr>
              <w:pStyle w:val="TableText"/>
              <w:spacing w:before="221" w:line="180" w:lineRule="auto"/>
              <w:jc w:val="center"/>
              <w:rPr>
                <w:rFonts w:hint="eastAsia"/>
                <w:b/>
                <w:bCs/>
                <w:sz w:val="19"/>
                <w:szCs w:val="19"/>
                <w:lang w:eastAsia="zh-CN"/>
              </w:rPr>
            </w:pPr>
            <w:r w:rsidRPr="00E75393">
              <w:rPr>
                <w:b/>
                <w:bCs/>
                <w:sz w:val="19"/>
                <w:szCs w:val="19"/>
                <w:lang w:eastAsia="zh-CN"/>
              </w:rPr>
              <w:t>02:30</w:t>
            </w:r>
          </w:p>
        </w:tc>
        <w:tc>
          <w:tcPr>
            <w:tcW w:w="6344" w:type="dxa"/>
          </w:tcPr>
          <w:p w14:paraId="6039A1D3" w14:textId="4692199D" w:rsidR="00E75393" w:rsidRPr="00E75393" w:rsidRDefault="00E75393" w:rsidP="00E75393">
            <w:pPr>
              <w:pStyle w:val="TableText"/>
              <w:spacing w:before="221" w:line="180" w:lineRule="auto"/>
              <w:jc w:val="center"/>
              <w:rPr>
                <w:rFonts w:hint="eastAsia"/>
                <w:b/>
                <w:bCs/>
                <w:sz w:val="19"/>
                <w:szCs w:val="19"/>
                <w:lang w:eastAsia="zh-CN"/>
              </w:rPr>
            </w:pPr>
            <w:r w:rsidRPr="00E75393">
              <w:rPr>
                <w:b/>
                <w:bCs/>
                <w:sz w:val="19"/>
                <w:szCs w:val="19"/>
                <w:lang w:eastAsia="zh-CN"/>
              </w:rPr>
              <w:t>7 月欧洲央行首席经济学家连恩发表讲话</w:t>
            </w:r>
          </w:p>
        </w:tc>
      </w:tr>
      <w:tr w:rsidR="00E75393" w:rsidRPr="00B90389" w14:paraId="3039555E" w14:textId="77777777" w:rsidTr="007F6807">
        <w:trPr>
          <w:trHeight w:val="620"/>
        </w:trPr>
        <w:tc>
          <w:tcPr>
            <w:tcW w:w="1731" w:type="dxa"/>
            <w:shd w:val="clear" w:color="auto" w:fill="DAE3F4" w:themeFill="accent1" w:themeFillTint="33"/>
          </w:tcPr>
          <w:p w14:paraId="19B0A434" w14:textId="7C47CAD3" w:rsidR="00E75393" w:rsidRPr="00E75393" w:rsidRDefault="00E75393" w:rsidP="00E75393">
            <w:pPr>
              <w:pStyle w:val="TableText"/>
              <w:spacing w:before="221" w:line="180" w:lineRule="auto"/>
              <w:jc w:val="center"/>
              <w:rPr>
                <w:rFonts w:hint="eastAsia"/>
                <w:b/>
                <w:bCs/>
                <w:sz w:val="19"/>
                <w:szCs w:val="19"/>
                <w:lang w:eastAsia="zh-CN"/>
              </w:rPr>
            </w:pPr>
            <w:r w:rsidRPr="00E75393">
              <w:rPr>
                <w:b/>
                <w:bCs/>
              </w:rPr>
              <w:t>2026/7/8</w:t>
            </w:r>
          </w:p>
        </w:tc>
        <w:tc>
          <w:tcPr>
            <w:tcW w:w="1314" w:type="dxa"/>
            <w:shd w:val="clear" w:color="auto" w:fill="DAE3F4" w:themeFill="accent1" w:themeFillTint="33"/>
          </w:tcPr>
          <w:p w14:paraId="28981344" w14:textId="550118D4" w:rsidR="00E75393" w:rsidRPr="00E75393" w:rsidRDefault="00E75393" w:rsidP="00E75393">
            <w:pPr>
              <w:pStyle w:val="TableText"/>
              <w:spacing w:before="221" w:line="180" w:lineRule="auto"/>
              <w:jc w:val="center"/>
              <w:rPr>
                <w:rFonts w:hint="eastAsia"/>
                <w:b/>
                <w:bCs/>
                <w:sz w:val="19"/>
                <w:szCs w:val="19"/>
                <w:lang w:eastAsia="zh-CN"/>
              </w:rPr>
            </w:pPr>
            <w:r w:rsidRPr="00E75393">
              <w:rPr>
                <w:b/>
                <w:bCs/>
                <w:sz w:val="19"/>
                <w:szCs w:val="19"/>
                <w:lang w:eastAsia="zh-CN"/>
              </w:rPr>
              <w:t>07:50</w:t>
            </w:r>
          </w:p>
        </w:tc>
        <w:tc>
          <w:tcPr>
            <w:tcW w:w="6344" w:type="dxa"/>
            <w:shd w:val="clear" w:color="auto" w:fill="DAE3F4" w:themeFill="accent1" w:themeFillTint="33"/>
          </w:tcPr>
          <w:p w14:paraId="6D27F044" w14:textId="66E2B59F" w:rsidR="00E75393" w:rsidRPr="00E75393" w:rsidRDefault="00E75393" w:rsidP="00E75393">
            <w:pPr>
              <w:pStyle w:val="TableText"/>
              <w:spacing w:before="221" w:line="180" w:lineRule="auto"/>
              <w:jc w:val="center"/>
              <w:rPr>
                <w:rFonts w:hint="eastAsia"/>
                <w:b/>
                <w:bCs/>
                <w:sz w:val="19"/>
                <w:szCs w:val="19"/>
                <w:lang w:eastAsia="zh-CN"/>
              </w:rPr>
            </w:pPr>
            <w:r w:rsidRPr="00E75393">
              <w:rPr>
                <w:b/>
                <w:bCs/>
                <w:sz w:val="19"/>
                <w:szCs w:val="19"/>
                <w:lang w:eastAsia="zh-CN"/>
              </w:rPr>
              <w:t>日本 5 月经常账户差额</w:t>
            </w:r>
          </w:p>
        </w:tc>
      </w:tr>
      <w:tr w:rsidR="00E75393" w:rsidRPr="00B90389" w14:paraId="4659B553" w14:textId="77777777" w:rsidTr="00A97801">
        <w:trPr>
          <w:trHeight w:val="620"/>
        </w:trPr>
        <w:tc>
          <w:tcPr>
            <w:tcW w:w="1731" w:type="dxa"/>
          </w:tcPr>
          <w:p w14:paraId="4166195B" w14:textId="61E3FF7F" w:rsidR="00E75393" w:rsidRPr="00E75393" w:rsidRDefault="00E75393" w:rsidP="00E75393">
            <w:pPr>
              <w:pStyle w:val="TableText"/>
              <w:spacing w:before="221" w:line="180" w:lineRule="auto"/>
              <w:jc w:val="center"/>
              <w:rPr>
                <w:rFonts w:hint="eastAsia"/>
                <w:b/>
                <w:bCs/>
                <w:sz w:val="19"/>
                <w:szCs w:val="19"/>
                <w:lang w:eastAsia="zh-CN"/>
              </w:rPr>
            </w:pPr>
            <w:r w:rsidRPr="00E75393">
              <w:rPr>
                <w:b/>
                <w:bCs/>
              </w:rPr>
              <w:t>2026/7/8</w:t>
            </w:r>
          </w:p>
        </w:tc>
        <w:tc>
          <w:tcPr>
            <w:tcW w:w="1314" w:type="dxa"/>
          </w:tcPr>
          <w:p w14:paraId="04E77E1F" w14:textId="338BE512" w:rsidR="00E75393" w:rsidRPr="00E75393" w:rsidRDefault="00E75393" w:rsidP="00E75393">
            <w:pPr>
              <w:pStyle w:val="TableText"/>
              <w:spacing w:before="221" w:line="180" w:lineRule="auto"/>
              <w:jc w:val="center"/>
              <w:rPr>
                <w:rFonts w:hint="eastAsia"/>
                <w:b/>
                <w:bCs/>
                <w:sz w:val="19"/>
                <w:szCs w:val="19"/>
                <w:lang w:eastAsia="zh-CN"/>
              </w:rPr>
            </w:pPr>
            <w:r w:rsidRPr="00E75393">
              <w:rPr>
                <w:b/>
                <w:bCs/>
                <w:sz w:val="19"/>
                <w:szCs w:val="19"/>
                <w:lang w:eastAsia="zh-CN"/>
              </w:rPr>
              <w:t>22:00</w:t>
            </w:r>
          </w:p>
        </w:tc>
        <w:tc>
          <w:tcPr>
            <w:tcW w:w="6344" w:type="dxa"/>
          </w:tcPr>
          <w:p w14:paraId="3FDE185E" w14:textId="08222EED" w:rsidR="00E75393" w:rsidRPr="00E75393" w:rsidRDefault="00E75393" w:rsidP="00E75393">
            <w:pPr>
              <w:pStyle w:val="TableText"/>
              <w:spacing w:before="221" w:line="180" w:lineRule="auto"/>
              <w:jc w:val="center"/>
              <w:rPr>
                <w:rFonts w:hint="eastAsia"/>
                <w:b/>
                <w:bCs/>
                <w:sz w:val="19"/>
                <w:szCs w:val="19"/>
                <w:lang w:eastAsia="zh-CN"/>
              </w:rPr>
            </w:pPr>
            <w:r w:rsidRPr="00E75393">
              <w:rPr>
                <w:b/>
                <w:bCs/>
                <w:sz w:val="19"/>
                <w:szCs w:val="19"/>
                <w:lang w:eastAsia="zh-CN"/>
              </w:rPr>
              <w:t>EIA 公布周度能源报告</w:t>
            </w:r>
          </w:p>
        </w:tc>
      </w:tr>
      <w:tr w:rsidR="00E75393" w:rsidRPr="00B90389" w14:paraId="5B638662" w14:textId="77777777" w:rsidTr="008E453D">
        <w:trPr>
          <w:trHeight w:val="620"/>
        </w:trPr>
        <w:tc>
          <w:tcPr>
            <w:tcW w:w="1731" w:type="dxa"/>
            <w:shd w:val="clear" w:color="auto" w:fill="DAE3F4" w:themeFill="accent1" w:themeFillTint="33"/>
          </w:tcPr>
          <w:p w14:paraId="5CD88DF5" w14:textId="039A5173" w:rsidR="00E75393" w:rsidRPr="00E75393" w:rsidRDefault="00E75393" w:rsidP="00E75393">
            <w:pPr>
              <w:pStyle w:val="TableText"/>
              <w:spacing w:before="221" w:line="180" w:lineRule="auto"/>
              <w:jc w:val="center"/>
              <w:rPr>
                <w:rFonts w:hint="eastAsia"/>
                <w:b/>
                <w:bCs/>
                <w:sz w:val="19"/>
                <w:szCs w:val="19"/>
                <w:lang w:eastAsia="zh-CN"/>
              </w:rPr>
            </w:pPr>
            <w:r w:rsidRPr="00E75393">
              <w:rPr>
                <w:b/>
                <w:bCs/>
              </w:rPr>
              <w:t>2026/7/9</w:t>
            </w:r>
          </w:p>
        </w:tc>
        <w:tc>
          <w:tcPr>
            <w:tcW w:w="1314" w:type="dxa"/>
            <w:shd w:val="clear" w:color="auto" w:fill="DAE3F4" w:themeFill="accent1" w:themeFillTint="33"/>
          </w:tcPr>
          <w:p w14:paraId="7ACADDC5" w14:textId="250E6996" w:rsidR="00E75393" w:rsidRPr="00E75393" w:rsidRDefault="00E75393" w:rsidP="00E75393">
            <w:pPr>
              <w:pStyle w:val="TableText"/>
              <w:spacing w:before="221" w:line="180" w:lineRule="auto"/>
              <w:jc w:val="center"/>
              <w:rPr>
                <w:rFonts w:hint="eastAsia"/>
                <w:b/>
                <w:bCs/>
                <w:sz w:val="19"/>
                <w:szCs w:val="19"/>
                <w:lang w:eastAsia="zh-CN"/>
              </w:rPr>
            </w:pPr>
            <w:r w:rsidRPr="00E75393">
              <w:rPr>
                <w:b/>
                <w:bCs/>
                <w:sz w:val="19"/>
                <w:szCs w:val="19"/>
                <w:lang w:eastAsia="zh-CN"/>
              </w:rPr>
              <w:t>09:30</w:t>
            </w:r>
          </w:p>
        </w:tc>
        <w:tc>
          <w:tcPr>
            <w:tcW w:w="6344" w:type="dxa"/>
            <w:shd w:val="clear" w:color="auto" w:fill="DAE3F4" w:themeFill="accent1" w:themeFillTint="33"/>
          </w:tcPr>
          <w:p w14:paraId="53AAD2BD" w14:textId="62201CAA" w:rsidR="00E75393" w:rsidRPr="00E75393" w:rsidRDefault="00E75393" w:rsidP="00E75393">
            <w:pPr>
              <w:pStyle w:val="TableText"/>
              <w:spacing w:before="221" w:line="180" w:lineRule="auto"/>
              <w:jc w:val="center"/>
              <w:rPr>
                <w:rFonts w:hint="eastAsia"/>
                <w:b/>
                <w:bCs/>
                <w:sz w:val="19"/>
                <w:szCs w:val="19"/>
                <w:lang w:eastAsia="zh-CN"/>
              </w:rPr>
            </w:pPr>
            <w:r w:rsidRPr="00E75393">
              <w:rPr>
                <w:b/>
                <w:bCs/>
                <w:sz w:val="19"/>
                <w:szCs w:val="19"/>
                <w:lang w:eastAsia="zh-CN"/>
              </w:rPr>
              <w:t>中国 6 月 PPI、CPI</w:t>
            </w:r>
          </w:p>
        </w:tc>
      </w:tr>
      <w:tr w:rsidR="00E75393" w:rsidRPr="00B90389" w14:paraId="46C9FBB6" w14:textId="77777777" w:rsidTr="008E453D">
        <w:trPr>
          <w:trHeight w:val="619"/>
        </w:trPr>
        <w:tc>
          <w:tcPr>
            <w:tcW w:w="1731" w:type="dxa"/>
          </w:tcPr>
          <w:p w14:paraId="4EA37862" w14:textId="149B3B7E" w:rsidR="00E75393" w:rsidRPr="00E75393" w:rsidRDefault="00E75393" w:rsidP="00E75393">
            <w:pPr>
              <w:pStyle w:val="TableText"/>
              <w:spacing w:before="221" w:line="180" w:lineRule="auto"/>
              <w:jc w:val="center"/>
              <w:rPr>
                <w:rFonts w:hint="eastAsia"/>
                <w:b/>
                <w:bCs/>
                <w:sz w:val="19"/>
                <w:szCs w:val="19"/>
                <w:lang w:eastAsia="zh-CN"/>
              </w:rPr>
            </w:pPr>
            <w:r w:rsidRPr="00E75393">
              <w:rPr>
                <w:b/>
                <w:bCs/>
              </w:rPr>
              <w:t>2026/7/9</w:t>
            </w:r>
          </w:p>
        </w:tc>
        <w:tc>
          <w:tcPr>
            <w:tcW w:w="1314" w:type="dxa"/>
          </w:tcPr>
          <w:p w14:paraId="704E1513" w14:textId="02293BCB" w:rsidR="00E75393" w:rsidRPr="00E75393" w:rsidRDefault="00E75393" w:rsidP="00E75393">
            <w:pPr>
              <w:pStyle w:val="TableText"/>
              <w:spacing w:before="221" w:line="180" w:lineRule="auto"/>
              <w:jc w:val="center"/>
              <w:rPr>
                <w:rFonts w:hint="eastAsia"/>
                <w:b/>
                <w:bCs/>
                <w:sz w:val="19"/>
                <w:szCs w:val="19"/>
                <w:lang w:eastAsia="zh-CN"/>
              </w:rPr>
            </w:pPr>
            <w:r w:rsidRPr="00E75393">
              <w:rPr>
                <w:b/>
                <w:bCs/>
                <w:sz w:val="19"/>
                <w:szCs w:val="19"/>
                <w:lang w:eastAsia="zh-CN"/>
              </w:rPr>
              <w:t>19:30</w:t>
            </w:r>
          </w:p>
        </w:tc>
        <w:tc>
          <w:tcPr>
            <w:tcW w:w="6344" w:type="dxa"/>
          </w:tcPr>
          <w:p w14:paraId="7E8B730F" w14:textId="639B9DC7" w:rsidR="00E75393" w:rsidRPr="00E75393" w:rsidRDefault="00E75393" w:rsidP="00E75393">
            <w:pPr>
              <w:pStyle w:val="TableText"/>
              <w:spacing w:before="221" w:line="180" w:lineRule="auto"/>
              <w:jc w:val="center"/>
              <w:rPr>
                <w:rFonts w:hint="eastAsia"/>
                <w:b/>
                <w:bCs/>
                <w:sz w:val="19"/>
                <w:szCs w:val="19"/>
                <w:lang w:eastAsia="zh-CN"/>
              </w:rPr>
            </w:pPr>
            <w:r w:rsidRPr="00E75393">
              <w:rPr>
                <w:b/>
                <w:bCs/>
                <w:sz w:val="19"/>
                <w:szCs w:val="19"/>
                <w:lang w:eastAsia="zh-CN"/>
              </w:rPr>
              <w:t>7 月欧洲央行公布 6 月货币政策会议纪要</w:t>
            </w:r>
          </w:p>
        </w:tc>
      </w:tr>
      <w:tr w:rsidR="00E75393" w:rsidRPr="00B90389" w14:paraId="66C245B2" w14:textId="77777777" w:rsidTr="00C652C6">
        <w:trPr>
          <w:trHeight w:val="619"/>
        </w:trPr>
        <w:tc>
          <w:tcPr>
            <w:tcW w:w="1731" w:type="dxa"/>
            <w:shd w:val="clear" w:color="auto" w:fill="DAE3F4" w:themeFill="accent1" w:themeFillTint="33"/>
          </w:tcPr>
          <w:p w14:paraId="2A5DBCC4" w14:textId="7199CE61" w:rsidR="00E75393" w:rsidRPr="00E75393" w:rsidRDefault="00E75393" w:rsidP="00E75393">
            <w:pPr>
              <w:pStyle w:val="TableText"/>
              <w:spacing w:before="221" w:line="180" w:lineRule="auto"/>
              <w:jc w:val="center"/>
              <w:rPr>
                <w:rFonts w:hint="eastAsia"/>
                <w:b/>
                <w:bCs/>
                <w:sz w:val="19"/>
                <w:szCs w:val="19"/>
                <w:lang w:eastAsia="zh-CN"/>
              </w:rPr>
            </w:pPr>
            <w:r w:rsidRPr="00E75393">
              <w:rPr>
                <w:b/>
                <w:bCs/>
              </w:rPr>
              <w:t>2026/7/9</w:t>
            </w:r>
          </w:p>
        </w:tc>
        <w:tc>
          <w:tcPr>
            <w:tcW w:w="1314" w:type="dxa"/>
            <w:shd w:val="clear" w:color="auto" w:fill="DAE3F4" w:themeFill="accent1" w:themeFillTint="33"/>
          </w:tcPr>
          <w:p w14:paraId="691F62A6" w14:textId="17321971" w:rsidR="00E75393" w:rsidRPr="00E75393" w:rsidRDefault="00E75393" w:rsidP="00E75393">
            <w:pPr>
              <w:pStyle w:val="TableText"/>
              <w:spacing w:before="221" w:line="180" w:lineRule="auto"/>
              <w:jc w:val="center"/>
              <w:rPr>
                <w:rFonts w:hint="eastAsia"/>
                <w:b/>
                <w:bCs/>
                <w:sz w:val="19"/>
                <w:szCs w:val="19"/>
                <w:lang w:eastAsia="zh-CN"/>
              </w:rPr>
            </w:pPr>
            <w:r w:rsidRPr="00E75393">
              <w:rPr>
                <w:b/>
                <w:bCs/>
                <w:sz w:val="19"/>
                <w:szCs w:val="19"/>
                <w:lang w:eastAsia="zh-CN"/>
              </w:rPr>
              <w:t>20:30</w:t>
            </w:r>
          </w:p>
        </w:tc>
        <w:tc>
          <w:tcPr>
            <w:tcW w:w="6344" w:type="dxa"/>
            <w:shd w:val="clear" w:color="auto" w:fill="DAE3F4" w:themeFill="accent1" w:themeFillTint="33"/>
          </w:tcPr>
          <w:p w14:paraId="74186407" w14:textId="6BC1262A" w:rsidR="00E75393" w:rsidRPr="00E75393" w:rsidRDefault="00E75393" w:rsidP="00E75393">
            <w:pPr>
              <w:pStyle w:val="TableText"/>
              <w:spacing w:before="221" w:line="180" w:lineRule="auto"/>
              <w:jc w:val="center"/>
              <w:rPr>
                <w:rFonts w:hint="eastAsia"/>
                <w:b/>
                <w:bCs/>
                <w:sz w:val="19"/>
                <w:szCs w:val="19"/>
                <w:lang w:eastAsia="zh-CN"/>
              </w:rPr>
            </w:pPr>
            <w:r w:rsidRPr="00E75393">
              <w:rPr>
                <w:b/>
                <w:bCs/>
                <w:sz w:val="19"/>
                <w:szCs w:val="19"/>
                <w:lang w:eastAsia="zh-CN"/>
              </w:rPr>
              <w:t>美国上周初请失业金人数</w:t>
            </w:r>
          </w:p>
        </w:tc>
      </w:tr>
      <w:tr w:rsidR="00E75393" w:rsidRPr="00B90389" w14:paraId="5A98056B" w14:textId="77777777" w:rsidTr="008E453D">
        <w:trPr>
          <w:trHeight w:val="619"/>
        </w:trPr>
        <w:tc>
          <w:tcPr>
            <w:tcW w:w="1731" w:type="dxa"/>
          </w:tcPr>
          <w:p w14:paraId="471B0FE8" w14:textId="785F05A0" w:rsidR="00E75393" w:rsidRPr="00E75393" w:rsidRDefault="00E75393" w:rsidP="00E75393">
            <w:pPr>
              <w:pStyle w:val="TableText"/>
              <w:spacing w:before="221" w:line="180" w:lineRule="auto"/>
              <w:jc w:val="center"/>
              <w:rPr>
                <w:rFonts w:hint="eastAsia"/>
                <w:b/>
                <w:bCs/>
                <w:sz w:val="19"/>
                <w:szCs w:val="19"/>
                <w:lang w:eastAsia="zh-CN"/>
              </w:rPr>
            </w:pPr>
            <w:r w:rsidRPr="00E75393">
              <w:rPr>
                <w:b/>
                <w:bCs/>
              </w:rPr>
              <w:t>2026/7/9</w:t>
            </w:r>
          </w:p>
        </w:tc>
        <w:tc>
          <w:tcPr>
            <w:tcW w:w="1314" w:type="dxa"/>
          </w:tcPr>
          <w:p w14:paraId="743DFF36" w14:textId="6F5FDECA" w:rsidR="00E75393" w:rsidRPr="00E75393" w:rsidRDefault="00E75393" w:rsidP="00E75393">
            <w:pPr>
              <w:pStyle w:val="TableText"/>
              <w:spacing w:before="221" w:line="180" w:lineRule="auto"/>
              <w:jc w:val="center"/>
              <w:rPr>
                <w:rFonts w:hint="eastAsia"/>
                <w:b/>
                <w:bCs/>
                <w:sz w:val="19"/>
                <w:szCs w:val="19"/>
                <w:lang w:eastAsia="zh-CN"/>
              </w:rPr>
            </w:pPr>
            <w:r w:rsidRPr="00E75393">
              <w:rPr>
                <w:b/>
                <w:bCs/>
                <w:sz w:val="19"/>
                <w:szCs w:val="19"/>
                <w:lang w:eastAsia="zh-CN"/>
              </w:rPr>
              <w:t>21:00</w:t>
            </w:r>
          </w:p>
        </w:tc>
        <w:tc>
          <w:tcPr>
            <w:tcW w:w="6344" w:type="dxa"/>
          </w:tcPr>
          <w:p w14:paraId="0974A2D9" w14:textId="220F90FE" w:rsidR="00E75393" w:rsidRPr="00E75393" w:rsidRDefault="00E75393" w:rsidP="00E75393">
            <w:pPr>
              <w:pStyle w:val="TableText"/>
              <w:spacing w:before="221" w:line="180" w:lineRule="auto"/>
              <w:jc w:val="center"/>
              <w:rPr>
                <w:rFonts w:hint="eastAsia"/>
                <w:b/>
                <w:bCs/>
                <w:sz w:val="19"/>
                <w:szCs w:val="19"/>
                <w:lang w:eastAsia="zh-CN"/>
              </w:rPr>
            </w:pPr>
            <w:r w:rsidRPr="00E75393">
              <w:rPr>
                <w:b/>
                <w:bCs/>
                <w:sz w:val="19"/>
                <w:szCs w:val="19"/>
                <w:lang w:eastAsia="zh-CN"/>
              </w:rPr>
              <w:t>7 月欧元区财长举行会议</w:t>
            </w:r>
          </w:p>
        </w:tc>
      </w:tr>
      <w:tr w:rsidR="00E75393" w:rsidRPr="00B90389" w14:paraId="044E4A02" w14:textId="77777777" w:rsidTr="00C652C6">
        <w:trPr>
          <w:trHeight w:val="619"/>
        </w:trPr>
        <w:tc>
          <w:tcPr>
            <w:tcW w:w="1731" w:type="dxa"/>
            <w:shd w:val="clear" w:color="auto" w:fill="DAE3F4" w:themeFill="accent1" w:themeFillTint="33"/>
          </w:tcPr>
          <w:p w14:paraId="2B2856BA" w14:textId="7D91A3A6" w:rsidR="00E75393" w:rsidRPr="00E75393" w:rsidRDefault="00E75393" w:rsidP="00E75393">
            <w:pPr>
              <w:pStyle w:val="TableText"/>
              <w:spacing w:before="221" w:line="180" w:lineRule="auto"/>
              <w:jc w:val="center"/>
              <w:rPr>
                <w:rFonts w:hint="eastAsia"/>
                <w:b/>
                <w:bCs/>
                <w:sz w:val="19"/>
                <w:szCs w:val="19"/>
                <w:lang w:eastAsia="zh-CN"/>
              </w:rPr>
            </w:pPr>
            <w:r w:rsidRPr="00E75393">
              <w:rPr>
                <w:b/>
                <w:bCs/>
              </w:rPr>
              <w:t>2026/7/10</w:t>
            </w:r>
          </w:p>
        </w:tc>
        <w:tc>
          <w:tcPr>
            <w:tcW w:w="1314" w:type="dxa"/>
            <w:shd w:val="clear" w:color="auto" w:fill="DAE3F4" w:themeFill="accent1" w:themeFillTint="33"/>
          </w:tcPr>
          <w:p w14:paraId="4593F84F" w14:textId="1D683E53" w:rsidR="00E75393" w:rsidRPr="00E75393" w:rsidRDefault="00E75393" w:rsidP="00E75393">
            <w:pPr>
              <w:pStyle w:val="TableText"/>
              <w:spacing w:before="221" w:line="180" w:lineRule="auto"/>
              <w:jc w:val="center"/>
              <w:rPr>
                <w:rFonts w:hint="eastAsia"/>
                <w:b/>
                <w:bCs/>
                <w:sz w:val="19"/>
                <w:szCs w:val="19"/>
                <w:lang w:eastAsia="zh-CN"/>
              </w:rPr>
            </w:pPr>
            <w:r w:rsidRPr="00E75393">
              <w:rPr>
                <w:b/>
                <w:bCs/>
                <w:sz w:val="19"/>
                <w:szCs w:val="19"/>
                <w:lang w:eastAsia="zh-CN"/>
              </w:rPr>
              <w:t>07:50</w:t>
            </w:r>
          </w:p>
        </w:tc>
        <w:tc>
          <w:tcPr>
            <w:tcW w:w="6344" w:type="dxa"/>
            <w:shd w:val="clear" w:color="auto" w:fill="DAE3F4" w:themeFill="accent1" w:themeFillTint="33"/>
          </w:tcPr>
          <w:p w14:paraId="58A9C743" w14:textId="031C120D" w:rsidR="00E75393" w:rsidRPr="00E75393" w:rsidRDefault="00E75393" w:rsidP="00E75393">
            <w:pPr>
              <w:pStyle w:val="TableText"/>
              <w:spacing w:before="221" w:line="180" w:lineRule="auto"/>
              <w:jc w:val="center"/>
              <w:rPr>
                <w:rFonts w:hint="eastAsia"/>
                <w:b/>
                <w:bCs/>
                <w:sz w:val="19"/>
                <w:szCs w:val="19"/>
                <w:lang w:eastAsia="zh-CN"/>
              </w:rPr>
            </w:pPr>
            <w:r w:rsidRPr="00E75393">
              <w:rPr>
                <w:b/>
                <w:bCs/>
                <w:sz w:val="19"/>
                <w:szCs w:val="19"/>
                <w:lang w:eastAsia="zh-CN"/>
              </w:rPr>
              <w:t>日本 6 月 PPI</w:t>
            </w:r>
          </w:p>
        </w:tc>
      </w:tr>
      <w:tr w:rsidR="00E75393" w:rsidRPr="00B90389" w14:paraId="41D510A7" w14:textId="77777777" w:rsidTr="008E453D">
        <w:trPr>
          <w:trHeight w:val="619"/>
        </w:trPr>
        <w:tc>
          <w:tcPr>
            <w:tcW w:w="1731" w:type="dxa"/>
          </w:tcPr>
          <w:p w14:paraId="2AD1835B" w14:textId="4FB334E8" w:rsidR="00E75393" w:rsidRPr="00E75393" w:rsidRDefault="00E75393" w:rsidP="00E75393">
            <w:pPr>
              <w:pStyle w:val="TableText"/>
              <w:spacing w:before="221" w:line="180" w:lineRule="auto"/>
              <w:jc w:val="center"/>
              <w:rPr>
                <w:rFonts w:hint="eastAsia"/>
                <w:b/>
                <w:bCs/>
                <w:sz w:val="19"/>
                <w:szCs w:val="19"/>
                <w:lang w:eastAsia="zh-CN"/>
              </w:rPr>
            </w:pPr>
            <w:r w:rsidRPr="00E75393">
              <w:rPr>
                <w:b/>
                <w:bCs/>
              </w:rPr>
              <w:t>2026/7/10</w:t>
            </w:r>
          </w:p>
        </w:tc>
        <w:tc>
          <w:tcPr>
            <w:tcW w:w="1314" w:type="dxa"/>
          </w:tcPr>
          <w:p w14:paraId="42A8FB19" w14:textId="67FFA177" w:rsidR="00E75393" w:rsidRPr="00E75393" w:rsidRDefault="00E75393" w:rsidP="00E75393">
            <w:pPr>
              <w:pStyle w:val="TableText"/>
              <w:spacing w:before="221" w:line="180" w:lineRule="auto"/>
              <w:jc w:val="center"/>
              <w:rPr>
                <w:rFonts w:hint="eastAsia"/>
                <w:b/>
                <w:bCs/>
                <w:sz w:val="19"/>
                <w:szCs w:val="19"/>
                <w:lang w:eastAsia="zh-CN"/>
              </w:rPr>
            </w:pPr>
            <w:r w:rsidRPr="00E75393">
              <w:rPr>
                <w:b/>
                <w:bCs/>
                <w:sz w:val="19"/>
                <w:szCs w:val="19"/>
                <w:lang w:eastAsia="zh-CN"/>
              </w:rPr>
              <w:t>14:00</w:t>
            </w:r>
          </w:p>
        </w:tc>
        <w:tc>
          <w:tcPr>
            <w:tcW w:w="6344" w:type="dxa"/>
          </w:tcPr>
          <w:p w14:paraId="67B5BB08" w14:textId="429CB18E" w:rsidR="00E75393" w:rsidRPr="00E75393" w:rsidRDefault="00E75393" w:rsidP="00E75393">
            <w:pPr>
              <w:pStyle w:val="TableText"/>
              <w:spacing w:before="221" w:line="180" w:lineRule="auto"/>
              <w:jc w:val="center"/>
              <w:rPr>
                <w:rFonts w:hint="eastAsia"/>
                <w:b/>
                <w:bCs/>
                <w:sz w:val="19"/>
                <w:szCs w:val="19"/>
                <w:lang w:eastAsia="zh-CN"/>
              </w:rPr>
            </w:pPr>
            <w:r w:rsidRPr="00E75393">
              <w:rPr>
                <w:rFonts w:hint="eastAsia"/>
                <w:b/>
                <w:bCs/>
                <w:sz w:val="19"/>
                <w:szCs w:val="19"/>
                <w:lang w:eastAsia="zh-CN"/>
              </w:rPr>
              <w:t>德</w:t>
            </w:r>
            <w:r w:rsidRPr="00E75393">
              <w:rPr>
                <w:b/>
                <w:bCs/>
                <w:sz w:val="19"/>
                <w:szCs w:val="19"/>
                <w:lang w:eastAsia="zh-CN"/>
              </w:rPr>
              <w:t>国 6 月 CPI</w:t>
            </w:r>
          </w:p>
        </w:tc>
      </w:tr>
      <w:tr w:rsidR="00E75393" w:rsidRPr="00B90389" w14:paraId="48D937C6" w14:textId="77777777" w:rsidTr="00C652C6">
        <w:trPr>
          <w:trHeight w:val="619"/>
        </w:trPr>
        <w:tc>
          <w:tcPr>
            <w:tcW w:w="1731" w:type="dxa"/>
            <w:shd w:val="clear" w:color="auto" w:fill="DAE3F4" w:themeFill="accent1" w:themeFillTint="33"/>
          </w:tcPr>
          <w:p w14:paraId="75B86D53" w14:textId="396856C1" w:rsidR="00E75393" w:rsidRPr="00E75393" w:rsidRDefault="00E75393" w:rsidP="00E75393">
            <w:pPr>
              <w:pStyle w:val="TableText"/>
              <w:spacing w:before="221" w:line="180" w:lineRule="auto"/>
              <w:jc w:val="center"/>
              <w:rPr>
                <w:rFonts w:hint="eastAsia"/>
                <w:b/>
                <w:bCs/>
                <w:sz w:val="19"/>
                <w:szCs w:val="19"/>
                <w:lang w:eastAsia="zh-CN"/>
              </w:rPr>
            </w:pPr>
            <w:r w:rsidRPr="00E75393">
              <w:rPr>
                <w:b/>
                <w:bCs/>
              </w:rPr>
              <w:t>2026/7/10</w:t>
            </w:r>
          </w:p>
        </w:tc>
        <w:tc>
          <w:tcPr>
            <w:tcW w:w="1314" w:type="dxa"/>
            <w:shd w:val="clear" w:color="auto" w:fill="DAE3F4" w:themeFill="accent1" w:themeFillTint="33"/>
          </w:tcPr>
          <w:p w14:paraId="3F46EE3B" w14:textId="3232CE26" w:rsidR="00E75393" w:rsidRPr="00E75393" w:rsidRDefault="00E75393" w:rsidP="00E75393">
            <w:pPr>
              <w:pStyle w:val="TableText"/>
              <w:spacing w:before="221" w:line="180" w:lineRule="auto"/>
              <w:jc w:val="center"/>
              <w:rPr>
                <w:rFonts w:hint="eastAsia"/>
                <w:b/>
                <w:bCs/>
                <w:sz w:val="19"/>
                <w:szCs w:val="19"/>
                <w:lang w:eastAsia="zh-CN"/>
              </w:rPr>
            </w:pPr>
            <w:r w:rsidRPr="00E75393">
              <w:rPr>
                <w:b/>
                <w:bCs/>
                <w:sz w:val="19"/>
                <w:szCs w:val="19"/>
                <w:lang w:eastAsia="zh-CN"/>
              </w:rPr>
              <w:t>16:30</w:t>
            </w:r>
          </w:p>
        </w:tc>
        <w:tc>
          <w:tcPr>
            <w:tcW w:w="6344" w:type="dxa"/>
            <w:shd w:val="clear" w:color="auto" w:fill="DAE3F4" w:themeFill="accent1" w:themeFillTint="33"/>
          </w:tcPr>
          <w:p w14:paraId="1F2E28A0" w14:textId="54588519" w:rsidR="00E75393" w:rsidRPr="00E75393" w:rsidRDefault="00E75393" w:rsidP="00E75393">
            <w:pPr>
              <w:pStyle w:val="TableText"/>
              <w:spacing w:before="221" w:line="180" w:lineRule="auto"/>
              <w:jc w:val="center"/>
              <w:rPr>
                <w:rFonts w:hint="eastAsia"/>
                <w:b/>
                <w:bCs/>
                <w:sz w:val="19"/>
                <w:szCs w:val="19"/>
                <w:lang w:eastAsia="zh-CN"/>
              </w:rPr>
            </w:pPr>
            <w:r w:rsidRPr="00E75393">
              <w:rPr>
                <w:b/>
                <w:bCs/>
                <w:sz w:val="19"/>
                <w:szCs w:val="19"/>
                <w:lang w:eastAsia="zh-CN"/>
              </w:rPr>
              <w:t>7 月 IEA 公布月度石油市场报告</w:t>
            </w:r>
          </w:p>
        </w:tc>
      </w:tr>
    </w:tbl>
    <w:p w14:paraId="7EEB015E" w14:textId="77777777" w:rsidR="00267DDF" w:rsidRPr="00084DA4" w:rsidRDefault="00267DDF" w:rsidP="0098789F">
      <w:pPr>
        <w:pStyle w:val="TableText"/>
        <w:spacing w:before="221" w:line="180" w:lineRule="auto"/>
        <w:rPr>
          <w:rFonts w:hint="eastAsia"/>
          <w:b/>
          <w:bCs/>
          <w:sz w:val="19"/>
          <w:szCs w:val="19"/>
          <w:lang w:eastAsia="zh-CN"/>
        </w:rPr>
      </w:pPr>
    </w:p>
    <w:p w14:paraId="3FB1343F" w14:textId="1D741120" w:rsidR="00993B64" w:rsidRDefault="00E42547">
      <w:pPr>
        <w:spacing w:before="172" w:line="417" w:lineRule="exact"/>
        <w:rPr>
          <w:rFonts w:ascii="微软雅黑" w:eastAsia="微软雅黑" w:hAnsi="微软雅黑" w:cs="微软雅黑" w:hint="eastAsia"/>
          <w:sz w:val="20"/>
          <w:szCs w:val="20"/>
          <w:lang w:eastAsia="zh-CN"/>
        </w:rPr>
      </w:pPr>
      <w:r>
        <w:rPr>
          <w:rFonts w:ascii="微软雅黑" w:eastAsia="微软雅黑" w:hAnsi="微软雅黑" w:cs="微软雅黑"/>
          <w:color w:val="CE393F"/>
          <w:spacing w:val="8"/>
          <w:position w:val="2"/>
          <w:sz w:val="40"/>
          <w:szCs w:val="40"/>
          <w:lang w:eastAsia="zh-CN"/>
        </w:rPr>
        <w:t>△</w:t>
      </w:r>
      <w:r>
        <w:rPr>
          <w:rFonts w:ascii="微软雅黑" w:eastAsia="微软雅黑" w:hAnsi="微软雅黑" w:cs="微软雅黑"/>
          <w:color w:val="CE393F"/>
          <w:spacing w:val="-38"/>
          <w:position w:val="2"/>
          <w:sz w:val="40"/>
          <w:szCs w:val="40"/>
          <w:lang w:eastAsia="zh-CN"/>
        </w:rPr>
        <w:t xml:space="preserve"> </w:t>
      </w:r>
      <w:r>
        <w:rPr>
          <w:rFonts w:ascii="微软雅黑" w:eastAsia="微软雅黑" w:hAnsi="微软雅黑" w:cs="微软雅黑"/>
          <w:spacing w:val="8"/>
          <w:position w:val="2"/>
          <w:sz w:val="20"/>
          <w:szCs w:val="20"/>
          <w:lang w:eastAsia="zh-CN"/>
        </w:rPr>
        <w:t>免责声明</w:t>
      </w:r>
    </w:p>
    <w:p w14:paraId="0C2E2823" w14:textId="77777777" w:rsidR="00993B64" w:rsidRDefault="00E42547">
      <w:pPr>
        <w:spacing w:before="63" w:line="193" w:lineRule="auto"/>
        <w:ind w:left="340" w:right="706" w:firstLine="379"/>
        <w:jc w:val="both"/>
        <w:rPr>
          <w:rFonts w:ascii="微软雅黑" w:eastAsia="微软雅黑" w:hAnsi="微软雅黑" w:cs="微软雅黑" w:hint="eastAsia"/>
          <w:sz w:val="18"/>
          <w:szCs w:val="18"/>
          <w:lang w:eastAsia="zh-CN"/>
        </w:rPr>
      </w:pPr>
      <w:r>
        <w:rPr>
          <w:rFonts w:ascii="微软雅黑" w:eastAsia="微软雅黑" w:hAnsi="微软雅黑" w:cs="微软雅黑"/>
          <w:color w:val="898989"/>
          <w:spacing w:val="3"/>
          <w:sz w:val="18"/>
          <w:szCs w:val="18"/>
          <w:lang w:eastAsia="zh-CN"/>
        </w:rPr>
        <w:t>此报告由瑞达国际所编制。本报告采用之资料及意见均相信可靠及准确</w:t>
      </w:r>
      <w:r>
        <w:rPr>
          <w:rFonts w:ascii="微软雅黑" w:eastAsia="微软雅黑" w:hAnsi="微软雅黑" w:cs="微软雅黑"/>
          <w:color w:val="898989"/>
          <w:spacing w:val="2"/>
          <w:sz w:val="18"/>
          <w:szCs w:val="18"/>
          <w:lang w:eastAsia="zh-CN"/>
        </w:rPr>
        <w:t>，但本公司并不对各分析或有关资料之可</w:t>
      </w:r>
      <w:r>
        <w:rPr>
          <w:rFonts w:ascii="微软雅黑" w:eastAsia="微软雅黑" w:hAnsi="微软雅黑" w:cs="微软雅黑"/>
          <w:color w:val="898989"/>
          <w:sz w:val="18"/>
          <w:szCs w:val="18"/>
          <w:lang w:eastAsia="zh-CN"/>
        </w:rPr>
        <w:t xml:space="preserve"> </w:t>
      </w:r>
      <w:r>
        <w:rPr>
          <w:rFonts w:ascii="微软雅黑" w:eastAsia="微软雅黑" w:hAnsi="微软雅黑" w:cs="微软雅黑"/>
          <w:color w:val="898989"/>
          <w:spacing w:val="3"/>
          <w:sz w:val="18"/>
          <w:szCs w:val="18"/>
          <w:lang w:eastAsia="zh-CN"/>
        </w:rPr>
        <w:t>靠性及准确性作出全面性保证。本报告只供客户或读者作参考之用，客户或读者不应完全依靠本报告内容作为投</w:t>
      </w:r>
      <w:r>
        <w:rPr>
          <w:rFonts w:ascii="微软雅黑" w:eastAsia="微软雅黑" w:hAnsi="微软雅黑" w:cs="微软雅黑"/>
          <w:color w:val="898989"/>
          <w:spacing w:val="2"/>
          <w:sz w:val="18"/>
          <w:szCs w:val="18"/>
          <w:lang w:eastAsia="zh-CN"/>
        </w:rPr>
        <w:t>资准</w:t>
      </w:r>
      <w:r>
        <w:rPr>
          <w:rFonts w:ascii="微软雅黑" w:eastAsia="微软雅黑" w:hAnsi="微软雅黑" w:cs="微软雅黑"/>
          <w:color w:val="898989"/>
          <w:sz w:val="18"/>
          <w:szCs w:val="18"/>
          <w:lang w:eastAsia="zh-CN"/>
        </w:rPr>
        <w:t xml:space="preserve"> </w:t>
      </w:r>
      <w:r>
        <w:rPr>
          <w:rFonts w:ascii="微软雅黑" w:eastAsia="微软雅黑" w:hAnsi="微软雅黑" w:cs="微软雅黑"/>
          <w:color w:val="898989"/>
          <w:spacing w:val="-8"/>
          <w:sz w:val="18"/>
          <w:szCs w:val="18"/>
          <w:lang w:eastAsia="zh-CN"/>
        </w:rPr>
        <w:t>则。</w:t>
      </w:r>
    </w:p>
    <w:p w14:paraId="61C689A0" w14:textId="77777777" w:rsidR="00993B64" w:rsidRDefault="00E42547" w:rsidP="00A8017C">
      <w:pPr>
        <w:spacing w:before="34" w:line="189" w:lineRule="auto"/>
        <w:ind w:left="337" w:right="707" w:firstLine="381"/>
        <w:jc w:val="both"/>
        <w:rPr>
          <w:lang w:eastAsia="zh-CN"/>
        </w:rPr>
      </w:pPr>
      <w:r>
        <w:rPr>
          <w:rFonts w:ascii="微软雅黑" w:eastAsia="微软雅黑" w:hAnsi="微软雅黑" w:cs="微软雅黑"/>
          <w:color w:val="898989"/>
          <w:spacing w:val="3"/>
          <w:sz w:val="18"/>
          <w:szCs w:val="18"/>
          <w:lang w:eastAsia="zh-CN"/>
        </w:rPr>
        <w:t>本报告之资料及意见如有任何更改，恕不另行通知。本报告并非及并无意图</w:t>
      </w:r>
      <w:r>
        <w:rPr>
          <w:rFonts w:ascii="微软雅黑" w:eastAsia="微软雅黑" w:hAnsi="微软雅黑" w:cs="微软雅黑"/>
          <w:color w:val="898989"/>
          <w:spacing w:val="2"/>
          <w:sz w:val="18"/>
          <w:szCs w:val="18"/>
          <w:lang w:eastAsia="zh-CN"/>
        </w:rPr>
        <w:t>构成任何作价或招揽进行买卖本报告</w:t>
      </w:r>
      <w:r>
        <w:rPr>
          <w:rFonts w:ascii="微软雅黑" w:eastAsia="微软雅黑" w:hAnsi="微软雅黑" w:cs="微软雅黑"/>
          <w:color w:val="898989"/>
          <w:sz w:val="18"/>
          <w:szCs w:val="18"/>
          <w:lang w:eastAsia="zh-CN"/>
        </w:rPr>
        <w:t xml:space="preserve"> </w:t>
      </w:r>
      <w:r>
        <w:rPr>
          <w:rFonts w:ascii="微软雅黑" w:eastAsia="微软雅黑" w:hAnsi="微软雅黑" w:cs="微软雅黑"/>
          <w:color w:val="898989"/>
          <w:spacing w:val="2"/>
          <w:sz w:val="18"/>
          <w:szCs w:val="18"/>
          <w:lang w:eastAsia="zh-CN"/>
        </w:rPr>
        <w:t>提及的商品。本公司不会对任何因依靠本报告作出任何买卖而引致之任何损失承担任</w:t>
      </w:r>
      <w:r>
        <w:rPr>
          <w:rFonts w:ascii="微软雅黑" w:eastAsia="微软雅黑" w:hAnsi="微软雅黑" w:cs="微软雅黑"/>
          <w:color w:val="898989"/>
          <w:spacing w:val="1"/>
          <w:sz w:val="18"/>
          <w:szCs w:val="18"/>
          <w:lang w:eastAsia="zh-CN"/>
        </w:rPr>
        <w:t>何责任。</w:t>
      </w:r>
    </w:p>
    <w:p w14:paraId="7F18DFD2" w14:textId="77777777" w:rsidR="00993B64" w:rsidRPr="002F51E2" w:rsidRDefault="00993B64">
      <w:pPr>
        <w:spacing w:before="34" w:line="569" w:lineRule="exact"/>
        <w:rPr>
          <w:rFonts w:eastAsiaTheme="minorEastAsia"/>
          <w:lang w:eastAsia="zh-CN"/>
        </w:rPr>
      </w:pPr>
    </w:p>
    <w:p w14:paraId="784F7053" w14:textId="77777777" w:rsidR="00993B64" w:rsidRDefault="00E42547">
      <w:pPr>
        <w:spacing w:line="3052" w:lineRule="exact"/>
        <w:jc w:val="center"/>
      </w:pPr>
      <w:r>
        <w:rPr>
          <w:noProof/>
          <w:position w:val="-61"/>
          <w:lang w:eastAsia="zh-CN"/>
        </w:rPr>
        <w:drawing>
          <wp:inline distT="0" distB="0" distL="0" distR="0" wp14:anchorId="4F115C30" wp14:editId="680A7ACC">
            <wp:extent cx="1936115" cy="1938020"/>
            <wp:effectExtent l="0" t="0" r="6985" b="5080"/>
            <wp:docPr id="54" name="IM 54"/>
            <wp:cNvGraphicFramePr/>
            <a:graphic xmlns:a="http://schemas.openxmlformats.org/drawingml/2006/main">
              <a:graphicData uri="http://schemas.openxmlformats.org/drawingml/2006/picture">
                <pic:pic xmlns:pic="http://schemas.openxmlformats.org/drawingml/2006/picture">
                  <pic:nvPicPr>
                    <pic:cNvPr id="54" name="IM 54"/>
                    <pic:cNvPicPr/>
                  </pic:nvPicPr>
                  <pic:blipFill>
                    <a:blip r:embed="rId36"/>
                    <a:stretch>
                      <a:fillRect/>
                    </a:stretch>
                  </pic:blipFill>
                  <pic:spPr>
                    <a:xfrm>
                      <a:off x="0" y="0"/>
                      <a:ext cx="1936488" cy="1938179"/>
                    </a:xfrm>
                    <a:prstGeom prst="rect">
                      <a:avLst/>
                    </a:prstGeom>
                  </pic:spPr>
                </pic:pic>
              </a:graphicData>
            </a:graphic>
          </wp:inline>
        </w:drawing>
      </w:r>
    </w:p>
    <w:p w14:paraId="1A9515DE" w14:textId="77777777" w:rsidR="00993B64" w:rsidRDefault="00993B64">
      <w:pPr>
        <w:pStyle w:val="a3"/>
        <w:spacing w:line="371" w:lineRule="auto"/>
        <w:jc w:val="center"/>
      </w:pPr>
    </w:p>
    <w:p w14:paraId="6474A6E9" w14:textId="77777777" w:rsidR="00993B64" w:rsidRDefault="00E42547">
      <w:pPr>
        <w:spacing w:before="103" w:line="191" w:lineRule="auto"/>
        <w:jc w:val="center"/>
        <w:rPr>
          <w:rFonts w:ascii="微软雅黑" w:eastAsia="微软雅黑" w:hAnsi="微软雅黑" w:cs="微软雅黑" w:hint="eastAsia"/>
          <w:sz w:val="24"/>
          <w:szCs w:val="24"/>
          <w:lang w:eastAsia="zh-CN"/>
        </w:rPr>
      </w:pPr>
      <w:r>
        <w:rPr>
          <w:rFonts w:ascii="微软雅黑" w:eastAsia="微软雅黑" w:hAnsi="微软雅黑" w:cs="微软雅黑"/>
          <w:spacing w:val="7"/>
          <w:sz w:val="24"/>
          <w:szCs w:val="24"/>
          <w:lang w:eastAsia="zh-CN"/>
        </w:rPr>
        <w:t>24小时客服电话： 00852</w:t>
      </w:r>
      <w:r>
        <w:rPr>
          <w:rFonts w:ascii="微软雅黑" w:eastAsia="微软雅黑" w:hAnsi="微软雅黑" w:cs="微软雅黑"/>
          <w:spacing w:val="-33"/>
          <w:sz w:val="24"/>
          <w:szCs w:val="24"/>
          <w:lang w:eastAsia="zh-CN"/>
        </w:rPr>
        <w:t xml:space="preserve"> </w:t>
      </w:r>
      <w:r>
        <w:rPr>
          <w:rFonts w:ascii="微软雅黑" w:eastAsia="微软雅黑" w:hAnsi="微软雅黑" w:cs="微软雅黑"/>
          <w:spacing w:val="7"/>
          <w:sz w:val="24"/>
          <w:szCs w:val="24"/>
          <w:lang w:eastAsia="zh-CN"/>
        </w:rPr>
        <w:t>-</w:t>
      </w:r>
      <w:r>
        <w:rPr>
          <w:rFonts w:ascii="微软雅黑" w:eastAsia="微软雅黑" w:hAnsi="微软雅黑" w:cs="微软雅黑"/>
          <w:spacing w:val="-37"/>
          <w:sz w:val="24"/>
          <w:szCs w:val="24"/>
          <w:lang w:eastAsia="zh-CN"/>
        </w:rPr>
        <w:t xml:space="preserve"> </w:t>
      </w:r>
      <w:r>
        <w:rPr>
          <w:rFonts w:ascii="微软雅黑" w:eastAsia="微软雅黑" w:hAnsi="微软雅黑" w:cs="微软雅黑"/>
          <w:spacing w:val="7"/>
          <w:sz w:val="24"/>
          <w:szCs w:val="24"/>
          <w:lang w:eastAsia="zh-CN"/>
        </w:rPr>
        <w:t>25342000/86</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7"/>
          <w:sz w:val="24"/>
          <w:szCs w:val="24"/>
          <w:lang w:eastAsia="zh-CN"/>
        </w:rPr>
        <w:t>-</w:t>
      </w:r>
      <w:r>
        <w:rPr>
          <w:rFonts w:ascii="微软雅黑" w:eastAsia="微软雅黑" w:hAnsi="微软雅黑" w:cs="微软雅黑"/>
          <w:spacing w:val="-26"/>
          <w:sz w:val="24"/>
          <w:szCs w:val="24"/>
          <w:lang w:eastAsia="zh-CN"/>
        </w:rPr>
        <w:t xml:space="preserve"> </w:t>
      </w:r>
      <w:r>
        <w:rPr>
          <w:rFonts w:ascii="微软雅黑" w:eastAsia="微软雅黑" w:hAnsi="微软雅黑" w:cs="微软雅黑"/>
          <w:spacing w:val="7"/>
          <w:sz w:val="24"/>
          <w:szCs w:val="24"/>
          <w:lang w:eastAsia="zh-CN"/>
        </w:rPr>
        <w:t>13603059885</w:t>
      </w:r>
    </w:p>
    <w:p w14:paraId="6A341A80" w14:textId="77777777" w:rsidR="00993B64" w:rsidRDefault="00E42547">
      <w:pPr>
        <w:spacing w:before="233" w:line="175" w:lineRule="auto"/>
        <w:jc w:val="center"/>
        <w:rPr>
          <w:rFonts w:ascii="微软雅黑" w:eastAsia="微软雅黑" w:hAnsi="微软雅黑" w:cs="微软雅黑" w:hint="eastAsia"/>
          <w:sz w:val="24"/>
          <w:szCs w:val="24"/>
          <w:lang w:eastAsia="zh-CN"/>
        </w:rPr>
      </w:pPr>
      <w:r>
        <w:rPr>
          <w:rFonts w:ascii="微软雅黑" w:eastAsia="微软雅黑" w:hAnsi="微软雅黑" w:cs="微软雅黑"/>
          <w:spacing w:val="5"/>
          <w:sz w:val="24"/>
          <w:szCs w:val="24"/>
          <w:lang w:eastAsia="zh-CN"/>
        </w:rPr>
        <w:t>24小时传真电话： 00852</w:t>
      </w:r>
      <w:r>
        <w:rPr>
          <w:rFonts w:ascii="微软雅黑" w:eastAsia="微软雅黑" w:hAnsi="微软雅黑" w:cs="微软雅黑"/>
          <w:spacing w:val="-32"/>
          <w:sz w:val="24"/>
          <w:szCs w:val="24"/>
          <w:lang w:eastAsia="zh-CN"/>
        </w:rPr>
        <w:t xml:space="preserve"> </w:t>
      </w:r>
      <w:r>
        <w:rPr>
          <w:rFonts w:ascii="微软雅黑" w:eastAsia="微软雅黑" w:hAnsi="微软雅黑" w:cs="微软雅黑"/>
          <w:spacing w:val="5"/>
          <w:sz w:val="24"/>
          <w:szCs w:val="24"/>
          <w:lang w:eastAsia="zh-CN"/>
        </w:rPr>
        <w:t>-</w:t>
      </w:r>
      <w:r>
        <w:rPr>
          <w:rFonts w:ascii="微软雅黑" w:eastAsia="微软雅黑" w:hAnsi="微软雅黑" w:cs="微软雅黑"/>
          <w:spacing w:val="-38"/>
          <w:sz w:val="24"/>
          <w:szCs w:val="24"/>
          <w:lang w:eastAsia="zh-CN"/>
        </w:rPr>
        <w:t xml:space="preserve"> </w:t>
      </w:r>
      <w:r>
        <w:rPr>
          <w:rFonts w:ascii="微软雅黑" w:eastAsia="微软雅黑" w:hAnsi="微软雅黑" w:cs="微软雅黑"/>
          <w:spacing w:val="5"/>
          <w:sz w:val="24"/>
          <w:szCs w:val="24"/>
          <w:lang w:eastAsia="zh-CN"/>
        </w:rPr>
        <w:t>25632368</w:t>
      </w:r>
    </w:p>
    <w:p w14:paraId="6BE982E1" w14:textId="77777777" w:rsidR="00993B64" w:rsidRDefault="00E42547">
      <w:pPr>
        <w:spacing w:before="258" w:line="190" w:lineRule="auto"/>
        <w:jc w:val="center"/>
        <w:rPr>
          <w:rFonts w:ascii="微软雅黑" w:eastAsia="微软雅黑" w:hAnsi="微软雅黑" w:cs="微软雅黑" w:hint="eastAsia"/>
          <w:sz w:val="24"/>
          <w:szCs w:val="24"/>
        </w:rPr>
      </w:pPr>
      <w:r>
        <w:rPr>
          <w:rFonts w:ascii="微软雅黑" w:eastAsia="微软雅黑" w:hAnsi="微软雅黑" w:cs="微软雅黑"/>
          <w:spacing w:val="13"/>
          <w:sz w:val="24"/>
          <w:szCs w:val="24"/>
        </w:rPr>
        <w:t xml:space="preserve">客服邮箱： </w:t>
      </w:r>
      <w:r>
        <w:rPr>
          <w:rFonts w:ascii="微软雅黑" w:eastAsia="微软雅黑" w:hAnsi="微软雅黑" w:cs="微软雅黑"/>
          <w:sz w:val="24"/>
          <w:szCs w:val="24"/>
        </w:rPr>
        <w:t>cs</w:t>
      </w:r>
      <w:r>
        <w:rPr>
          <w:rFonts w:ascii="微软雅黑" w:eastAsia="微软雅黑" w:hAnsi="微软雅黑" w:cs="微软雅黑"/>
          <w:spacing w:val="13"/>
          <w:sz w:val="24"/>
          <w:szCs w:val="24"/>
        </w:rPr>
        <w:t>@</w:t>
      </w:r>
      <w:r>
        <w:rPr>
          <w:rFonts w:ascii="微软雅黑" w:eastAsia="微软雅黑" w:hAnsi="微软雅黑" w:cs="微软雅黑"/>
          <w:sz w:val="24"/>
          <w:szCs w:val="24"/>
        </w:rPr>
        <w:t>ruida</w:t>
      </w:r>
      <w:r>
        <w:rPr>
          <w:rFonts w:ascii="微软雅黑" w:eastAsia="微软雅黑" w:hAnsi="微软雅黑" w:cs="微软雅黑"/>
          <w:spacing w:val="13"/>
          <w:sz w:val="24"/>
          <w:szCs w:val="24"/>
        </w:rPr>
        <w:t>-</w:t>
      </w:r>
      <w:r>
        <w:rPr>
          <w:rFonts w:ascii="微软雅黑" w:eastAsia="微软雅黑" w:hAnsi="微软雅黑" w:cs="微软雅黑"/>
          <w:spacing w:val="-29"/>
          <w:sz w:val="24"/>
          <w:szCs w:val="24"/>
        </w:rPr>
        <w:t xml:space="preserve"> </w:t>
      </w:r>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13"/>
          <w:sz w:val="24"/>
          <w:szCs w:val="24"/>
        </w:rPr>
        <w:t>.</w:t>
      </w:r>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14:paraId="784EDE88" w14:textId="77777777" w:rsidR="00993B64" w:rsidRDefault="00E42547">
      <w:pPr>
        <w:spacing w:before="234" w:line="192" w:lineRule="auto"/>
        <w:jc w:val="center"/>
        <w:rPr>
          <w:rFonts w:ascii="微软雅黑" w:eastAsia="微软雅黑" w:hAnsi="微软雅黑" w:cs="微软雅黑" w:hint="eastAsia"/>
          <w:sz w:val="24"/>
          <w:szCs w:val="24"/>
        </w:rPr>
      </w:pPr>
      <w:r>
        <w:rPr>
          <w:rFonts w:ascii="微软雅黑" w:eastAsia="微软雅黑" w:hAnsi="微软雅黑" w:cs="微软雅黑"/>
          <w:spacing w:val="8"/>
          <w:sz w:val="24"/>
          <w:szCs w:val="24"/>
        </w:rPr>
        <w:t>客服</w:t>
      </w:r>
      <w:r>
        <w:rPr>
          <w:rFonts w:ascii="微软雅黑" w:eastAsia="微软雅黑" w:hAnsi="微软雅黑" w:cs="微软雅黑"/>
          <w:sz w:val="24"/>
          <w:szCs w:val="24"/>
        </w:rPr>
        <w:t>QQ</w:t>
      </w:r>
      <w:r>
        <w:rPr>
          <w:rFonts w:ascii="微软雅黑" w:eastAsia="微软雅黑" w:hAnsi="微软雅黑" w:cs="微软雅黑"/>
          <w:spacing w:val="8"/>
          <w:sz w:val="24"/>
          <w:szCs w:val="24"/>
        </w:rPr>
        <w:t>： 203195058/29384</w:t>
      </w:r>
      <w:r>
        <w:rPr>
          <w:rFonts w:ascii="微软雅黑" w:eastAsia="微软雅黑" w:hAnsi="微软雅黑" w:cs="微软雅黑"/>
          <w:spacing w:val="7"/>
          <w:sz w:val="24"/>
          <w:szCs w:val="24"/>
        </w:rPr>
        <w:t>72186</w:t>
      </w:r>
    </w:p>
    <w:p w14:paraId="04BBFDB9" w14:textId="77777777" w:rsidR="00993B64" w:rsidRDefault="00E42547">
      <w:pPr>
        <w:spacing w:before="234" w:line="176" w:lineRule="auto"/>
        <w:jc w:val="center"/>
        <w:rPr>
          <w:rFonts w:ascii="微软雅黑" w:eastAsia="微软雅黑" w:hAnsi="微软雅黑" w:cs="微软雅黑" w:hint="eastAsia"/>
          <w:sz w:val="24"/>
          <w:szCs w:val="24"/>
        </w:rPr>
      </w:pPr>
      <w:r>
        <w:rPr>
          <w:rFonts w:ascii="微软雅黑" w:eastAsia="微软雅黑" w:hAnsi="微软雅黑" w:cs="微软雅黑"/>
          <w:spacing w:val="21"/>
          <w:sz w:val="24"/>
          <w:szCs w:val="24"/>
        </w:rPr>
        <w:t>网址：</w:t>
      </w:r>
      <w:r>
        <w:rPr>
          <w:rFonts w:ascii="微软雅黑" w:eastAsia="微软雅黑" w:hAnsi="微软雅黑" w:cs="微软雅黑"/>
          <w:sz w:val="24"/>
          <w:szCs w:val="24"/>
        </w:rPr>
        <w:t>www</w:t>
      </w:r>
      <w:r>
        <w:rPr>
          <w:rFonts w:ascii="微软雅黑" w:eastAsia="微软雅黑" w:hAnsi="微软雅黑" w:cs="微软雅黑"/>
          <w:spacing w:val="21"/>
          <w:sz w:val="24"/>
          <w:szCs w:val="24"/>
        </w:rPr>
        <w:t>.</w:t>
      </w:r>
      <w:r>
        <w:rPr>
          <w:rFonts w:ascii="微软雅黑" w:eastAsia="微软雅黑" w:hAnsi="微软雅黑" w:cs="微软雅黑"/>
          <w:spacing w:val="-22"/>
          <w:sz w:val="24"/>
          <w:szCs w:val="24"/>
        </w:rPr>
        <w:t xml:space="preserve"> </w:t>
      </w:r>
      <w:r>
        <w:rPr>
          <w:rFonts w:ascii="微软雅黑" w:eastAsia="微软雅黑" w:hAnsi="微软雅黑" w:cs="微软雅黑"/>
          <w:sz w:val="24"/>
          <w:szCs w:val="24"/>
        </w:rPr>
        <w:t>ruida</w:t>
      </w:r>
      <w:r>
        <w:rPr>
          <w:rFonts w:ascii="微软雅黑" w:eastAsia="微软雅黑" w:hAnsi="微软雅黑" w:cs="微软雅黑"/>
          <w:spacing w:val="21"/>
          <w:sz w:val="24"/>
          <w:szCs w:val="24"/>
        </w:rPr>
        <w:t>-</w:t>
      </w:r>
      <w:r>
        <w:rPr>
          <w:rFonts w:ascii="微软雅黑" w:eastAsia="微软雅黑" w:hAnsi="微软雅黑" w:cs="微软雅黑"/>
          <w:spacing w:val="-28"/>
          <w:sz w:val="24"/>
          <w:szCs w:val="24"/>
        </w:rPr>
        <w:t xml:space="preserve"> </w:t>
      </w:r>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21"/>
          <w:sz w:val="24"/>
          <w:szCs w:val="24"/>
        </w:rPr>
        <w:t>.</w:t>
      </w:r>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14:paraId="244C50C6" w14:textId="160CD2D7" w:rsidR="00993B64" w:rsidRPr="002F51E2" w:rsidRDefault="00E42547" w:rsidP="002F51E2">
      <w:pPr>
        <w:spacing w:before="253" w:line="177" w:lineRule="auto"/>
        <w:jc w:val="center"/>
        <w:rPr>
          <w:rFonts w:ascii="微软雅黑" w:eastAsia="微软雅黑" w:hAnsi="微软雅黑" w:cs="微软雅黑" w:hint="eastAsia"/>
          <w:sz w:val="24"/>
          <w:szCs w:val="24"/>
          <w:lang w:eastAsia="zh-CN"/>
        </w:rPr>
      </w:pPr>
      <w:r>
        <w:rPr>
          <w:rFonts w:ascii="微软雅黑" w:eastAsia="微软雅黑" w:hAnsi="微软雅黑" w:cs="微软雅黑"/>
          <w:spacing w:val="16"/>
          <w:sz w:val="24"/>
          <w:szCs w:val="24"/>
          <w:lang w:eastAsia="zh-CN"/>
        </w:rPr>
        <w:t>地址:</w:t>
      </w:r>
      <w:r>
        <w:rPr>
          <w:rFonts w:ascii="微软雅黑" w:eastAsia="微软雅黑" w:hAnsi="微软雅黑" w:cs="微软雅黑"/>
          <w:spacing w:val="45"/>
          <w:w w:val="101"/>
          <w:sz w:val="24"/>
          <w:szCs w:val="24"/>
          <w:lang w:eastAsia="zh-CN"/>
        </w:rPr>
        <w:t xml:space="preserve"> </w:t>
      </w:r>
      <w:r>
        <w:rPr>
          <w:rFonts w:ascii="微软雅黑" w:eastAsia="微软雅黑" w:hAnsi="微软雅黑" w:cs="微软雅黑"/>
          <w:spacing w:val="16"/>
          <w:sz w:val="24"/>
          <w:szCs w:val="24"/>
          <w:lang w:eastAsia="zh-CN"/>
        </w:rPr>
        <w:t>香港湾仔菲林明道8号大同大厦17楼05</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16"/>
          <w:sz w:val="24"/>
          <w:szCs w:val="24"/>
          <w:lang w:eastAsia="zh-CN"/>
        </w:rPr>
        <w:t>-</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16"/>
          <w:sz w:val="24"/>
          <w:szCs w:val="24"/>
          <w:lang w:eastAsia="zh-CN"/>
        </w:rPr>
        <w:t>06室</w:t>
      </w:r>
    </w:p>
    <w:sectPr w:rsidR="00993B64" w:rsidRPr="002F51E2">
      <w:headerReference w:type="default" r:id="rId37"/>
      <w:footerReference w:type="default" r:id="rId38"/>
      <w:pgSz w:w="11923" w:h="16837"/>
      <w:pgMar w:top="400" w:right="556" w:bottom="0" w:left="1015" w:header="340" w:footer="3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FC8505" w14:textId="77777777" w:rsidR="002441C6" w:rsidRDefault="002441C6">
      <w:r>
        <w:separator/>
      </w:r>
    </w:p>
  </w:endnote>
  <w:endnote w:type="continuationSeparator" w:id="0">
    <w:p w14:paraId="59B9B649" w14:textId="77777777" w:rsidR="002441C6" w:rsidRDefault="002441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思源黑体 CN Bold">
    <w:altName w:val="宋体"/>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66539" w14:textId="77777777" w:rsidR="00993B64" w:rsidRDefault="00993B6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A92093" w14:textId="77777777" w:rsidR="002441C6" w:rsidRDefault="002441C6">
      <w:r>
        <w:separator/>
      </w:r>
    </w:p>
  </w:footnote>
  <w:footnote w:type="continuationSeparator" w:id="0">
    <w:p w14:paraId="6AF5E6C7" w14:textId="77777777" w:rsidR="002441C6" w:rsidRDefault="002441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25D23" w14:textId="77777777" w:rsidR="00993B64" w:rsidRDefault="00E42547">
    <w:pPr>
      <w:pStyle w:val="a3"/>
      <w:pBdr>
        <w:bottom w:val="double" w:sz="8" w:space="0" w:color="0766D4"/>
      </w:pBdr>
      <w:spacing w:line="14" w:lineRule="auto"/>
      <w:rPr>
        <w:sz w:val="2"/>
      </w:rPr>
    </w:pPr>
    <w:r>
      <w:rPr>
        <w:noProof/>
        <w:lang w:eastAsia="zh-CN"/>
      </w:rPr>
      <w:drawing>
        <wp:anchor distT="0" distB="0" distL="0" distR="0" simplePos="0" relativeHeight="251659264" behindDoc="1" locked="0" layoutInCell="0" allowOverlap="1" wp14:anchorId="772159BA" wp14:editId="557C3705">
          <wp:simplePos x="0" y="0"/>
          <wp:positionH relativeFrom="page">
            <wp:posOffset>0</wp:posOffset>
          </wp:positionH>
          <wp:positionV relativeFrom="page">
            <wp:posOffset>0</wp:posOffset>
          </wp:positionV>
          <wp:extent cx="7560310" cy="8609330"/>
          <wp:effectExtent l="0" t="0" r="2540" b="1270"/>
          <wp:wrapNone/>
          <wp:docPr id="1780452941"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1"/>
                  <a:stretch>
                    <a:fillRect/>
                  </a:stretch>
                </pic:blipFill>
                <pic:spPr>
                  <a:xfrm>
                    <a:off x="0" y="0"/>
                    <a:ext cx="7560005" cy="860947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C3282" w14:textId="77777777" w:rsidR="00993B64" w:rsidRDefault="00E42547">
    <w:pPr>
      <w:pStyle w:val="a3"/>
      <w:pBdr>
        <w:top w:val="none" w:sz="0" w:space="1" w:color="auto"/>
        <w:left w:val="none" w:sz="0" w:space="4" w:color="auto"/>
        <w:bottom w:val="thinThickSmallGap" w:sz="24" w:space="0" w:color="3669AB"/>
        <w:right w:val="none" w:sz="0" w:space="4" w:color="auto"/>
      </w:pBdr>
      <w:ind w:rightChars="200" w:right="420"/>
      <w:jc w:val="right"/>
      <w:rPr>
        <w:rFonts w:eastAsia="宋体"/>
        <w:sz w:val="2"/>
        <w:lang w:eastAsia="zh-CN"/>
      </w:rPr>
    </w:pPr>
    <w:r>
      <w:rPr>
        <w:noProof/>
        <w:sz w:val="2"/>
        <w:lang w:eastAsia="zh-CN"/>
      </w:rPr>
      <mc:AlternateContent>
        <mc:Choice Requires="wps">
          <w:drawing>
            <wp:anchor distT="0" distB="0" distL="114300" distR="114300" simplePos="0" relativeHeight="251660288" behindDoc="0" locked="0" layoutInCell="1" allowOverlap="1" wp14:anchorId="19579DCD" wp14:editId="514D72ED">
              <wp:simplePos x="0" y="0"/>
              <wp:positionH relativeFrom="margin">
                <wp:align>left</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59F208" w14:textId="77777777" w:rsidR="00993B64" w:rsidRDefault="00993B64">
                          <w:pPr>
                            <w:pStyle w:val="a6"/>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9579DCD" id="_x0000_t202" coordsize="21600,21600" o:spt="202" path="m,l,21600r21600,l21600,xe">
              <v:stroke joinstyle="miter"/>
              <v:path gradientshapeok="t" o:connecttype="rect"/>
            </v:shapetype>
            <v:shape id="文本框 9" o:spid="_x0000_s1037" type="#_x0000_t202" style="position:absolute;left:0;text-align:left;margin-left:0;margin-top:0;width:2in;height:2in;z-index:251660288;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7159F208" w14:textId="77777777" w:rsidR="00993B64" w:rsidRDefault="00993B64">
                    <w:pPr>
                      <w:pStyle w:val="a6"/>
                    </w:pPr>
                  </w:p>
                </w:txbxContent>
              </v:textbox>
              <w10:wrap anchorx="margin"/>
            </v:shape>
          </w:pict>
        </mc:Fallback>
      </mc:AlternateContent>
    </w:r>
    <w:r>
      <w:rPr>
        <w:rFonts w:eastAsia="宋体" w:hint="eastAsia"/>
        <w:noProof/>
        <w:sz w:val="2"/>
        <w:lang w:eastAsia="zh-CN"/>
      </w:rPr>
      <w:drawing>
        <wp:inline distT="0" distB="0" distL="114300" distR="114300" wp14:anchorId="233EC371" wp14:editId="39DC9B9F">
          <wp:extent cx="2263140" cy="810895"/>
          <wp:effectExtent l="0" t="0" r="3810" b="0"/>
          <wp:docPr id="34" name="图片 34" descr="瑞达国际股份LOGO-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瑞达国际股份LOGO-黑"/>
                  <pic:cNvPicPr>
                    <a:picLocks noChangeAspect="1"/>
                  </pic:cNvPicPr>
                </pic:nvPicPr>
                <pic:blipFill>
                  <a:blip r:embed="rId1"/>
                  <a:stretch>
                    <a:fillRect/>
                  </a:stretch>
                </pic:blipFill>
                <pic:spPr>
                  <a:xfrm>
                    <a:off x="0" y="0"/>
                    <a:ext cx="2263140" cy="810895"/>
                  </a:xfrm>
                  <a:prstGeom prst="rect">
                    <a:avLst/>
                  </a:prstGeom>
                </pic:spPr>
              </pic:pic>
            </a:graphicData>
          </a:graphic>
        </wp:inline>
      </w:drawing>
    </w:r>
  </w:p>
  <w:p w14:paraId="64CA7A45" w14:textId="77777777" w:rsidR="00993B64" w:rsidRDefault="00993B64">
    <w:pPr>
      <w:pStyle w:val="a3"/>
      <w:pBdr>
        <w:bottom w:val="single" w:sz="4" w:space="0" w:color="3669AB"/>
      </w:pBdr>
      <w:ind w:rightChars="200" w:right="420"/>
      <w:jc w:val="right"/>
      <w:rPr>
        <w:rFonts w:eastAsia="宋体"/>
        <w:color w:val="FFFFFF" w:themeColor="background1"/>
        <w:sz w:val="2"/>
        <w:lang w:eastAsia="zh-C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1EC38C8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4.25pt;visibility:visible;mso-wrap-style:square" o:bullet="t">
        <v:imagedata r:id="rId1" o:title=""/>
      </v:shape>
    </w:pict>
  </w:numPicBullet>
  <w:numPicBullet w:numPicBulletId="1">
    <w:pict>
      <v:shape id="_x0000_i1026" type="#_x0000_t75" style="width:10.5pt;height:14.25pt;visibility:visible;mso-wrap-style:square" o:bullet="t">
        <v:imagedata r:id="rId2" o:title=""/>
      </v:shape>
    </w:pict>
  </w:numPicBullet>
  <w:abstractNum w:abstractNumId="0" w15:restartNumberingAfterBreak="0">
    <w:nsid w:val="72BD7A2D"/>
    <w:multiLevelType w:val="hybridMultilevel"/>
    <w:tmpl w:val="D12C26C2"/>
    <w:lvl w:ilvl="0" w:tplc="4C4EBAF4">
      <w:start w:val="1"/>
      <w:numFmt w:val="bullet"/>
      <w:lvlText w:val=""/>
      <w:lvlPicBulletId w:val="0"/>
      <w:lvlJc w:val="left"/>
      <w:pPr>
        <w:tabs>
          <w:tab w:val="num" w:pos="440"/>
        </w:tabs>
        <w:ind w:left="440" w:firstLine="0"/>
      </w:pPr>
      <w:rPr>
        <w:rFonts w:ascii="Symbol" w:hAnsi="Symbol" w:hint="default"/>
      </w:rPr>
    </w:lvl>
    <w:lvl w:ilvl="1" w:tplc="BC36FB88" w:tentative="1">
      <w:start w:val="1"/>
      <w:numFmt w:val="bullet"/>
      <w:lvlText w:val=""/>
      <w:lvlJc w:val="left"/>
      <w:pPr>
        <w:tabs>
          <w:tab w:val="num" w:pos="880"/>
        </w:tabs>
        <w:ind w:left="880" w:firstLine="0"/>
      </w:pPr>
      <w:rPr>
        <w:rFonts w:ascii="Symbol" w:hAnsi="Symbol" w:hint="default"/>
      </w:rPr>
    </w:lvl>
    <w:lvl w:ilvl="2" w:tplc="33127FB2" w:tentative="1">
      <w:start w:val="1"/>
      <w:numFmt w:val="bullet"/>
      <w:lvlText w:val=""/>
      <w:lvlJc w:val="left"/>
      <w:pPr>
        <w:tabs>
          <w:tab w:val="num" w:pos="1320"/>
        </w:tabs>
        <w:ind w:left="1320" w:firstLine="0"/>
      </w:pPr>
      <w:rPr>
        <w:rFonts w:ascii="Symbol" w:hAnsi="Symbol" w:hint="default"/>
      </w:rPr>
    </w:lvl>
    <w:lvl w:ilvl="3" w:tplc="4E5CA6CA" w:tentative="1">
      <w:start w:val="1"/>
      <w:numFmt w:val="bullet"/>
      <w:lvlText w:val=""/>
      <w:lvlJc w:val="left"/>
      <w:pPr>
        <w:tabs>
          <w:tab w:val="num" w:pos="1760"/>
        </w:tabs>
        <w:ind w:left="1760" w:firstLine="0"/>
      </w:pPr>
      <w:rPr>
        <w:rFonts w:ascii="Symbol" w:hAnsi="Symbol" w:hint="default"/>
      </w:rPr>
    </w:lvl>
    <w:lvl w:ilvl="4" w:tplc="3994687E" w:tentative="1">
      <w:start w:val="1"/>
      <w:numFmt w:val="bullet"/>
      <w:lvlText w:val=""/>
      <w:lvlJc w:val="left"/>
      <w:pPr>
        <w:tabs>
          <w:tab w:val="num" w:pos="2200"/>
        </w:tabs>
        <w:ind w:left="2200" w:firstLine="0"/>
      </w:pPr>
      <w:rPr>
        <w:rFonts w:ascii="Symbol" w:hAnsi="Symbol" w:hint="default"/>
      </w:rPr>
    </w:lvl>
    <w:lvl w:ilvl="5" w:tplc="0F1E5E26" w:tentative="1">
      <w:start w:val="1"/>
      <w:numFmt w:val="bullet"/>
      <w:lvlText w:val=""/>
      <w:lvlJc w:val="left"/>
      <w:pPr>
        <w:tabs>
          <w:tab w:val="num" w:pos="2640"/>
        </w:tabs>
        <w:ind w:left="2640" w:firstLine="0"/>
      </w:pPr>
      <w:rPr>
        <w:rFonts w:ascii="Symbol" w:hAnsi="Symbol" w:hint="default"/>
      </w:rPr>
    </w:lvl>
    <w:lvl w:ilvl="6" w:tplc="2E98C6CC" w:tentative="1">
      <w:start w:val="1"/>
      <w:numFmt w:val="bullet"/>
      <w:lvlText w:val=""/>
      <w:lvlJc w:val="left"/>
      <w:pPr>
        <w:tabs>
          <w:tab w:val="num" w:pos="3080"/>
        </w:tabs>
        <w:ind w:left="3080" w:firstLine="0"/>
      </w:pPr>
      <w:rPr>
        <w:rFonts w:ascii="Symbol" w:hAnsi="Symbol" w:hint="default"/>
      </w:rPr>
    </w:lvl>
    <w:lvl w:ilvl="7" w:tplc="2826C79E" w:tentative="1">
      <w:start w:val="1"/>
      <w:numFmt w:val="bullet"/>
      <w:lvlText w:val=""/>
      <w:lvlJc w:val="left"/>
      <w:pPr>
        <w:tabs>
          <w:tab w:val="num" w:pos="3520"/>
        </w:tabs>
        <w:ind w:left="3520" w:firstLine="0"/>
      </w:pPr>
      <w:rPr>
        <w:rFonts w:ascii="Symbol" w:hAnsi="Symbol" w:hint="default"/>
      </w:rPr>
    </w:lvl>
    <w:lvl w:ilvl="8" w:tplc="95FC7D42" w:tentative="1">
      <w:start w:val="1"/>
      <w:numFmt w:val="bullet"/>
      <w:lvlText w:val=""/>
      <w:lvlJc w:val="left"/>
      <w:pPr>
        <w:tabs>
          <w:tab w:val="num" w:pos="3960"/>
        </w:tabs>
        <w:ind w:left="3960" w:firstLine="0"/>
      </w:pPr>
      <w:rPr>
        <w:rFonts w:ascii="Symbol" w:hAnsi="Symbol" w:hint="default"/>
      </w:rPr>
    </w:lvl>
  </w:abstractNum>
  <w:num w:numId="1" w16cid:durableId="12914762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en-US" w:vendorID="64" w:dllVersion="0" w:nlCheck="1" w:checkStyle="0"/>
  <w:activeWritingStyle w:appName="MSWord" w:lang="zh-CN" w:vendorID="64" w:dllVersion="0" w:nlCheck="1" w:checkStyle="1"/>
  <w:activeWritingStyle w:appName="MSWord" w:lang="en-US" w:vendorID="64" w:dllVersion="4096" w:nlCheck="1" w:checkStyle="0"/>
  <w:activeWritingStyle w:appName="MSWord" w:lang="en-CA" w:vendorID="64" w:dllVersion="4096" w:nlCheck="1" w:checkStyle="0"/>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g0OTE2YjY5YTI4YTA0ODk4OGU0YzI0YTM5N2I2ZmEifQ=="/>
    <w:docVar w:name="KSO_WPS_MARK_KEY" w:val="3a4f4901-0884-4460-84d6-f984be701345"/>
  </w:docVars>
  <w:rsids>
    <w:rsidRoot w:val="19E86119"/>
    <w:rsid w:val="0000127D"/>
    <w:rsid w:val="00012277"/>
    <w:rsid w:val="00012FB2"/>
    <w:rsid w:val="0001659E"/>
    <w:rsid w:val="000171C9"/>
    <w:rsid w:val="00024481"/>
    <w:rsid w:val="000266A9"/>
    <w:rsid w:val="00032596"/>
    <w:rsid w:val="0003365D"/>
    <w:rsid w:val="000337B6"/>
    <w:rsid w:val="000349D0"/>
    <w:rsid w:val="000358BC"/>
    <w:rsid w:val="00037BAD"/>
    <w:rsid w:val="00043EDF"/>
    <w:rsid w:val="00046ED4"/>
    <w:rsid w:val="00047D81"/>
    <w:rsid w:val="000516B8"/>
    <w:rsid w:val="00052413"/>
    <w:rsid w:val="000529DF"/>
    <w:rsid w:val="000537D3"/>
    <w:rsid w:val="000544EE"/>
    <w:rsid w:val="00061B45"/>
    <w:rsid w:val="00070087"/>
    <w:rsid w:val="00071D34"/>
    <w:rsid w:val="0008062E"/>
    <w:rsid w:val="000812AE"/>
    <w:rsid w:val="0008188F"/>
    <w:rsid w:val="00082F7B"/>
    <w:rsid w:val="00083176"/>
    <w:rsid w:val="00084DA4"/>
    <w:rsid w:val="00086C67"/>
    <w:rsid w:val="00090CEA"/>
    <w:rsid w:val="00091CF1"/>
    <w:rsid w:val="000955F5"/>
    <w:rsid w:val="00096CB8"/>
    <w:rsid w:val="000A1008"/>
    <w:rsid w:val="000A37F9"/>
    <w:rsid w:val="000A4F47"/>
    <w:rsid w:val="000A58A3"/>
    <w:rsid w:val="000A6096"/>
    <w:rsid w:val="000B1D86"/>
    <w:rsid w:val="000B5523"/>
    <w:rsid w:val="000B5BA4"/>
    <w:rsid w:val="000C4B47"/>
    <w:rsid w:val="000C4D7A"/>
    <w:rsid w:val="000D16CA"/>
    <w:rsid w:val="000D677A"/>
    <w:rsid w:val="000D71D5"/>
    <w:rsid w:val="000E2299"/>
    <w:rsid w:val="000E2B1F"/>
    <w:rsid w:val="000E6C31"/>
    <w:rsid w:val="000F2044"/>
    <w:rsid w:val="000F23B0"/>
    <w:rsid w:val="000F31DD"/>
    <w:rsid w:val="000F3952"/>
    <w:rsid w:val="000F5B60"/>
    <w:rsid w:val="001063E4"/>
    <w:rsid w:val="00106424"/>
    <w:rsid w:val="00111639"/>
    <w:rsid w:val="00111C72"/>
    <w:rsid w:val="001127BB"/>
    <w:rsid w:val="0011317A"/>
    <w:rsid w:val="00114051"/>
    <w:rsid w:val="0011576B"/>
    <w:rsid w:val="00115C4D"/>
    <w:rsid w:val="00115C4E"/>
    <w:rsid w:val="001228D4"/>
    <w:rsid w:val="0012382D"/>
    <w:rsid w:val="00130AEC"/>
    <w:rsid w:val="0013110C"/>
    <w:rsid w:val="00131CDF"/>
    <w:rsid w:val="00132C65"/>
    <w:rsid w:val="001348E6"/>
    <w:rsid w:val="00140BF1"/>
    <w:rsid w:val="0014199C"/>
    <w:rsid w:val="0014585E"/>
    <w:rsid w:val="001466B7"/>
    <w:rsid w:val="00151E43"/>
    <w:rsid w:val="001526B9"/>
    <w:rsid w:val="00152FFE"/>
    <w:rsid w:val="00153730"/>
    <w:rsid w:val="00155814"/>
    <w:rsid w:val="001567A6"/>
    <w:rsid w:val="0015714E"/>
    <w:rsid w:val="00160080"/>
    <w:rsid w:val="00161F25"/>
    <w:rsid w:val="00165491"/>
    <w:rsid w:val="00166EF3"/>
    <w:rsid w:val="001677DB"/>
    <w:rsid w:val="001710D2"/>
    <w:rsid w:val="00172992"/>
    <w:rsid w:val="00173E51"/>
    <w:rsid w:val="001742D9"/>
    <w:rsid w:val="0017695B"/>
    <w:rsid w:val="00176CE4"/>
    <w:rsid w:val="00177156"/>
    <w:rsid w:val="0018003C"/>
    <w:rsid w:val="00181607"/>
    <w:rsid w:val="00184E17"/>
    <w:rsid w:val="0018689D"/>
    <w:rsid w:val="00186C7D"/>
    <w:rsid w:val="00191114"/>
    <w:rsid w:val="00192107"/>
    <w:rsid w:val="00192AB4"/>
    <w:rsid w:val="0019351F"/>
    <w:rsid w:val="0019599D"/>
    <w:rsid w:val="001A008D"/>
    <w:rsid w:val="001A0142"/>
    <w:rsid w:val="001A1FE8"/>
    <w:rsid w:val="001A2241"/>
    <w:rsid w:val="001A388A"/>
    <w:rsid w:val="001A6595"/>
    <w:rsid w:val="001B0902"/>
    <w:rsid w:val="001B4B2C"/>
    <w:rsid w:val="001D474F"/>
    <w:rsid w:val="001E0834"/>
    <w:rsid w:val="001E08E9"/>
    <w:rsid w:val="001E355B"/>
    <w:rsid w:val="001F2BB3"/>
    <w:rsid w:val="001F334C"/>
    <w:rsid w:val="001F3A82"/>
    <w:rsid w:val="001F5601"/>
    <w:rsid w:val="001F67F0"/>
    <w:rsid w:val="001F7F7E"/>
    <w:rsid w:val="00201052"/>
    <w:rsid w:val="00201622"/>
    <w:rsid w:val="00202D8D"/>
    <w:rsid w:val="0020366A"/>
    <w:rsid w:val="00204CD8"/>
    <w:rsid w:val="0020745A"/>
    <w:rsid w:val="00207464"/>
    <w:rsid w:val="0021006E"/>
    <w:rsid w:val="00210D38"/>
    <w:rsid w:val="0021169A"/>
    <w:rsid w:val="00214385"/>
    <w:rsid w:val="00217612"/>
    <w:rsid w:val="00223212"/>
    <w:rsid w:val="00224792"/>
    <w:rsid w:val="00230CCC"/>
    <w:rsid w:val="00231989"/>
    <w:rsid w:val="0023258B"/>
    <w:rsid w:val="00232C9B"/>
    <w:rsid w:val="002379B1"/>
    <w:rsid w:val="0024118E"/>
    <w:rsid w:val="00242A3C"/>
    <w:rsid w:val="00242CDF"/>
    <w:rsid w:val="002437C9"/>
    <w:rsid w:val="002441C6"/>
    <w:rsid w:val="002465B6"/>
    <w:rsid w:val="00246C38"/>
    <w:rsid w:val="002471D0"/>
    <w:rsid w:val="002503E6"/>
    <w:rsid w:val="00256C83"/>
    <w:rsid w:val="0026439A"/>
    <w:rsid w:val="00266244"/>
    <w:rsid w:val="00267C5A"/>
    <w:rsid w:val="00267D27"/>
    <w:rsid w:val="00267DDF"/>
    <w:rsid w:val="00271ECF"/>
    <w:rsid w:val="00275611"/>
    <w:rsid w:val="00275CB1"/>
    <w:rsid w:val="00280BF8"/>
    <w:rsid w:val="0028213F"/>
    <w:rsid w:val="00284BA1"/>
    <w:rsid w:val="0028529A"/>
    <w:rsid w:val="0029534B"/>
    <w:rsid w:val="00295F02"/>
    <w:rsid w:val="00296C65"/>
    <w:rsid w:val="002A4E52"/>
    <w:rsid w:val="002B1EFC"/>
    <w:rsid w:val="002B303E"/>
    <w:rsid w:val="002C0383"/>
    <w:rsid w:val="002C1352"/>
    <w:rsid w:val="002C2E97"/>
    <w:rsid w:val="002C3D9A"/>
    <w:rsid w:val="002D5478"/>
    <w:rsid w:val="002E0254"/>
    <w:rsid w:val="002E4301"/>
    <w:rsid w:val="002E4428"/>
    <w:rsid w:val="002F29C3"/>
    <w:rsid w:val="002F2D62"/>
    <w:rsid w:val="002F3BE6"/>
    <w:rsid w:val="002F4AE2"/>
    <w:rsid w:val="002F51E2"/>
    <w:rsid w:val="002F526D"/>
    <w:rsid w:val="002F675F"/>
    <w:rsid w:val="002F678E"/>
    <w:rsid w:val="002F719C"/>
    <w:rsid w:val="00300AF0"/>
    <w:rsid w:val="00304BA0"/>
    <w:rsid w:val="0030624C"/>
    <w:rsid w:val="0030761B"/>
    <w:rsid w:val="00310509"/>
    <w:rsid w:val="00320BF2"/>
    <w:rsid w:val="00326289"/>
    <w:rsid w:val="0033056E"/>
    <w:rsid w:val="00333F33"/>
    <w:rsid w:val="00334D6B"/>
    <w:rsid w:val="00345D18"/>
    <w:rsid w:val="003514DA"/>
    <w:rsid w:val="00352220"/>
    <w:rsid w:val="00360438"/>
    <w:rsid w:val="00360A3B"/>
    <w:rsid w:val="00360D05"/>
    <w:rsid w:val="00364453"/>
    <w:rsid w:val="00365B21"/>
    <w:rsid w:val="00366711"/>
    <w:rsid w:val="00366EB4"/>
    <w:rsid w:val="003700F6"/>
    <w:rsid w:val="003717C2"/>
    <w:rsid w:val="003718F7"/>
    <w:rsid w:val="00373FD7"/>
    <w:rsid w:val="0037471E"/>
    <w:rsid w:val="0037507A"/>
    <w:rsid w:val="003762BB"/>
    <w:rsid w:val="00376BDB"/>
    <w:rsid w:val="00377090"/>
    <w:rsid w:val="00380003"/>
    <w:rsid w:val="003820BA"/>
    <w:rsid w:val="00385877"/>
    <w:rsid w:val="0038684B"/>
    <w:rsid w:val="0039002C"/>
    <w:rsid w:val="00391792"/>
    <w:rsid w:val="0039375B"/>
    <w:rsid w:val="003961C6"/>
    <w:rsid w:val="0039687F"/>
    <w:rsid w:val="00396C00"/>
    <w:rsid w:val="003A31F4"/>
    <w:rsid w:val="003A41B1"/>
    <w:rsid w:val="003A7C7D"/>
    <w:rsid w:val="003A7CA1"/>
    <w:rsid w:val="003B3A09"/>
    <w:rsid w:val="003B490B"/>
    <w:rsid w:val="003B5FE5"/>
    <w:rsid w:val="003C17C2"/>
    <w:rsid w:val="003C3841"/>
    <w:rsid w:val="003C6A62"/>
    <w:rsid w:val="003C7875"/>
    <w:rsid w:val="003D1566"/>
    <w:rsid w:val="003D4488"/>
    <w:rsid w:val="003D6878"/>
    <w:rsid w:val="003E2C9E"/>
    <w:rsid w:val="003E3A0C"/>
    <w:rsid w:val="003E61AE"/>
    <w:rsid w:val="003E6312"/>
    <w:rsid w:val="003E665C"/>
    <w:rsid w:val="003E7045"/>
    <w:rsid w:val="003E70F0"/>
    <w:rsid w:val="003E7B1B"/>
    <w:rsid w:val="003F0F92"/>
    <w:rsid w:val="003F2709"/>
    <w:rsid w:val="003F31E2"/>
    <w:rsid w:val="003F3C90"/>
    <w:rsid w:val="003F595A"/>
    <w:rsid w:val="004001EF"/>
    <w:rsid w:val="0040323B"/>
    <w:rsid w:val="004049D5"/>
    <w:rsid w:val="00405BB3"/>
    <w:rsid w:val="0040629B"/>
    <w:rsid w:val="00407B1E"/>
    <w:rsid w:val="00412A30"/>
    <w:rsid w:val="0041523D"/>
    <w:rsid w:val="0041706C"/>
    <w:rsid w:val="00421CCB"/>
    <w:rsid w:val="0042281D"/>
    <w:rsid w:val="00426F3F"/>
    <w:rsid w:val="00427800"/>
    <w:rsid w:val="00431E1A"/>
    <w:rsid w:val="00433F82"/>
    <w:rsid w:val="00434CAE"/>
    <w:rsid w:val="00437BD4"/>
    <w:rsid w:val="00437F13"/>
    <w:rsid w:val="00441206"/>
    <w:rsid w:val="004412EC"/>
    <w:rsid w:val="004431EE"/>
    <w:rsid w:val="004437F3"/>
    <w:rsid w:val="004468A9"/>
    <w:rsid w:val="00453463"/>
    <w:rsid w:val="00454C90"/>
    <w:rsid w:val="00460331"/>
    <w:rsid w:val="00460646"/>
    <w:rsid w:val="00461710"/>
    <w:rsid w:val="00463C14"/>
    <w:rsid w:val="0046529F"/>
    <w:rsid w:val="004654E4"/>
    <w:rsid w:val="00465D93"/>
    <w:rsid w:val="00465FC0"/>
    <w:rsid w:val="004726FD"/>
    <w:rsid w:val="00472DE0"/>
    <w:rsid w:val="0047421F"/>
    <w:rsid w:val="00475394"/>
    <w:rsid w:val="00482668"/>
    <w:rsid w:val="00482AFC"/>
    <w:rsid w:val="00483509"/>
    <w:rsid w:val="004859EC"/>
    <w:rsid w:val="00485E77"/>
    <w:rsid w:val="004862D2"/>
    <w:rsid w:val="004910DC"/>
    <w:rsid w:val="00494990"/>
    <w:rsid w:val="004A09B7"/>
    <w:rsid w:val="004A106C"/>
    <w:rsid w:val="004A4AF5"/>
    <w:rsid w:val="004A576F"/>
    <w:rsid w:val="004B2BA7"/>
    <w:rsid w:val="004B3A09"/>
    <w:rsid w:val="004B3ACA"/>
    <w:rsid w:val="004B4D03"/>
    <w:rsid w:val="004B7178"/>
    <w:rsid w:val="004B72A2"/>
    <w:rsid w:val="004C3444"/>
    <w:rsid w:val="004C37EB"/>
    <w:rsid w:val="004C5DD7"/>
    <w:rsid w:val="004C5F6A"/>
    <w:rsid w:val="004D0635"/>
    <w:rsid w:val="004D0DE1"/>
    <w:rsid w:val="004D1917"/>
    <w:rsid w:val="004D5F86"/>
    <w:rsid w:val="004D6C4A"/>
    <w:rsid w:val="004E13EF"/>
    <w:rsid w:val="004E1793"/>
    <w:rsid w:val="004E38AB"/>
    <w:rsid w:val="004E3995"/>
    <w:rsid w:val="004E4AD6"/>
    <w:rsid w:val="004F0F6E"/>
    <w:rsid w:val="004F6010"/>
    <w:rsid w:val="004F646C"/>
    <w:rsid w:val="004F77E6"/>
    <w:rsid w:val="0050215E"/>
    <w:rsid w:val="005025C0"/>
    <w:rsid w:val="00503305"/>
    <w:rsid w:val="00504DFB"/>
    <w:rsid w:val="00507F91"/>
    <w:rsid w:val="005126D3"/>
    <w:rsid w:val="005134CE"/>
    <w:rsid w:val="00517A64"/>
    <w:rsid w:val="00517E55"/>
    <w:rsid w:val="00520987"/>
    <w:rsid w:val="0052576A"/>
    <w:rsid w:val="00526441"/>
    <w:rsid w:val="005270A6"/>
    <w:rsid w:val="005309C2"/>
    <w:rsid w:val="00530BA9"/>
    <w:rsid w:val="00530F5C"/>
    <w:rsid w:val="00533EE1"/>
    <w:rsid w:val="00534ACA"/>
    <w:rsid w:val="00534F57"/>
    <w:rsid w:val="005360CD"/>
    <w:rsid w:val="0054266E"/>
    <w:rsid w:val="0054275B"/>
    <w:rsid w:val="00543A0C"/>
    <w:rsid w:val="00545893"/>
    <w:rsid w:val="0054686D"/>
    <w:rsid w:val="005472B7"/>
    <w:rsid w:val="00547441"/>
    <w:rsid w:val="00547EA8"/>
    <w:rsid w:val="00552DC2"/>
    <w:rsid w:val="00553EEB"/>
    <w:rsid w:val="0055403E"/>
    <w:rsid w:val="005541D4"/>
    <w:rsid w:val="005558EB"/>
    <w:rsid w:val="00557B80"/>
    <w:rsid w:val="0056277F"/>
    <w:rsid w:val="00563DE1"/>
    <w:rsid w:val="00566217"/>
    <w:rsid w:val="00567660"/>
    <w:rsid w:val="0057491B"/>
    <w:rsid w:val="005764DE"/>
    <w:rsid w:val="00576C22"/>
    <w:rsid w:val="00582EFD"/>
    <w:rsid w:val="00590521"/>
    <w:rsid w:val="00593C5A"/>
    <w:rsid w:val="00595C4C"/>
    <w:rsid w:val="005A0B8A"/>
    <w:rsid w:val="005A398B"/>
    <w:rsid w:val="005A4BD8"/>
    <w:rsid w:val="005A6C57"/>
    <w:rsid w:val="005C1405"/>
    <w:rsid w:val="005C6E4D"/>
    <w:rsid w:val="005D24AB"/>
    <w:rsid w:val="005D2924"/>
    <w:rsid w:val="005D3DA0"/>
    <w:rsid w:val="005D5879"/>
    <w:rsid w:val="005E008C"/>
    <w:rsid w:val="005E5AA7"/>
    <w:rsid w:val="005F32AB"/>
    <w:rsid w:val="005F36C6"/>
    <w:rsid w:val="005F68AE"/>
    <w:rsid w:val="0060269A"/>
    <w:rsid w:val="00602D33"/>
    <w:rsid w:val="00603EAF"/>
    <w:rsid w:val="00605CBB"/>
    <w:rsid w:val="006063C0"/>
    <w:rsid w:val="006067F6"/>
    <w:rsid w:val="00610EB5"/>
    <w:rsid w:val="00611ECC"/>
    <w:rsid w:val="00614406"/>
    <w:rsid w:val="006151E8"/>
    <w:rsid w:val="00616B99"/>
    <w:rsid w:val="00617873"/>
    <w:rsid w:val="00617C11"/>
    <w:rsid w:val="006221C4"/>
    <w:rsid w:val="00625937"/>
    <w:rsid w:val="00626DEE"/>
    <w:rsid w:val="006314C9"/>
    <w:rsid w:val="006331C4"/>
    <w:rsid w:val="00634CB4"/>
    <w:rsid w:val="006357EC"/>
    <w:rsid w:val="006359FD"/>
    <w:rsid w:val="006371BB"/>
    <w:rsid w:val="00637FE3"/>
    <w:rsid w:val="006411CD"/>
    <w:rsid w:val="0065036A"/>
    <w:rsid w:val="00651887"/>
    <w:rsid w:val="00652631"/>
    <w:rsid w:val="00653035"/>
    <w:rsid w:val="00656EFB"/>
    <w:rsid w:val="00660564"/>
    <w:rsid w:val="00664406"/>
    <w:rsid w:val="00665C1B"/>
    <w:rsid w:val="006705F2"/>
    <w:rsid w:val="00670B38"/>
    <w:rsid w:val="00674557"/>
    <w:rsid w:val="00675582"/>
    <w:rsid w:val="006802C1"/>
    <w:rsid w:val="00680CEC"/>
    <w:rsid w:val="0068398C"/>
    <w:rsid w:val="0068440B"/>
    <w:rsid w:val="0069026A"/>
    <w:rsid w:val="00694D41"/>
    <w:rsid w:val="00694E37"/>
    <w:rsid w:val="006A1673"/>
    <w:rsid w:val="006A1D1C"/>
    <w:rsid w:val="006A21B4"/>
    <w:rsid w:val="006A43D8"/>
    <w:rsid w:val="006B22BE"/>
    <w:rsid w:val="006B77CA"/>
    <w:rsid w:val="006C4893"/>
    <w:rsid w:val="006C5173"/>
    <w:rsid w:val="006C7D01"/>
    <w:rsid w:val="006D3C63"/>
    <w:rsid w:val="006D4218"/>
    <w:rsid w:val="006D4482"/>
    <w:rsid w:val="006D478D"/>
    <w:rsid w:val="006D627F"/>
    <w:rsid w:val="006D636C"/>
    <w:rsid w:val="006D6B7B"/>
    <w:rsid w:val="006E0178"/>
    <w:rsid w:val="006E088C"/>
    <w:rsid w:val="006E2AF8"/>
    <w:rsid w:val="006E5796"/>
    <w:rsid w:val="006E5C0A"/>
    <w:rsid w:val="006E7AE5"/>
    <w:rsid w:val="006F2F58"/>
    <w:rsid w:val="007031D5"/>
    <w:rsid w:val="00710E53"/>
    <w:rsid w:val="007133E0"/>
    <w:rsid w:val="007134CC"/>
    <w:rsid w:val="00717E19"/>
    <w:rsid w:val="00722796"/>
    <w:rsid w:val="007231FC"/>
    <w:rsid w:val="00725D26"/>
    <w:rsid w:val="00725E2E"/>
    <w:rsid w:val="00727E16"/>
    <w:rsid w:val="007315E1"/>
    <w:rsid w:val="007320D9"/>
    <w:rsid w:val="007325D8"/>
    <w:rsid w:val="0073267E"/>
    <w:rsid w:val="00733141"/>
    <w:rsid w:val="00733534"/>
    <w:rsid w:val="007335F8"/>
    <w:rsid w:val="00735E52"/>
    <w:rsid w:val="0073607D"/>
    <w:rsid w:val="0073618E"/>
    <w:rsid w:val="007371D9"/>
    <w:rsid w:val="00743251"/>
    <w:rsid w:val="00744E5A"/>
    <w:rsid w:val="00745096"/>
    <w:rsid w:val="00751493"/>
    <w:rsid w:val="00754197"/>
    <w:rsid w:val="00756259"/>
    <w:rsid w:val="00757FF1"/>
    <w:rsid w:val="00761A64"/>
    <w:rsid w:val="007640D6"/>
    <w:rsid w:val="0076666A"/>
    <w:rsid w:val="007701B0"/>
    <w:rsid w:val="00774A20"/>
    <w:rsid w:val="00777176"/>
    <w:rsid w:val="00780500"/>
    <w:rsid w:val="007826D5"/>
    <w:rsid w:val="007853C1"/>
    <w:rsid w:val="00792165"/>
    <w:rsid w:val="00795476"/>
    <w:rsid w:val="007A4F04"/>
    <w:rsid w:val="007A5D96"/>
    <w:rsid w:val="007A723B"/>
    <w:rsid w:val="007A73D2"/>
    <w:rsid w:val="007A7575"/>
    <w:rsid w:val="007B4E4F"/>
    <w:rsid w:val="007B5E25"/>
    <w:rsid w:val="007C1678"/>
    <w:rsid w:val="007C5006"/>
    <w:rsid w:val="007C7EB5"/>
    <w:rsid w:val="007D2D10"/>
    <w:rsid w:val="007E4BB5"/>
    <w:rsid w:val="007E5FFC"/>
    <w:rsid w:val="007F02AD"/>
    <w:rsid w:val="007F3773"/>
    <w:rsid w:val="007F428B"/>
    <w:rsid w:val="007F6807"/>
    <w:rsid w:val="00802C96"/>
    <w:rsid w:val="00804A8F"/>
    <w:rsid w:val="008066B6"/>
    <w:rsid w:val="008077C1"/>
    <w:rsid w:val="008125EA"/>
    <w:rsid w:val="00812C1E"/>
    <w:rsid w:val="00813F1D"/>
    <w:rsid w:val="008207E6"/>
    <w:rsid w:val="008231E1"/>
    <w:rsid w:val="008235C9"/>
    <w:rsid w:val="00823B91"/>
    <w:rsid w:val="0082416F"/>
    <w:rsid w:val="00824EC2"/>
    <w:rsid w:val="00825DF9"/>
    <w:rsid w:val="00826CA3"/>
    <w:rsid w:val="00827530"/>
    <w:rsid w:val="00833CC2"/>
    <w:rsid w:val="00836092"/>
    <w:rsid w:val="00836284"/>
    <w:rsid w:val="0084308B"/>
    <w:rsid w:val="00843651"/>
    <w:rsid w:val="008451E8"/>
    <w:rsid w:val="00845C49"/>
    <w:rsid w:val="00855FE4"/>
    <w:rsid w:val="0086024B"/>
    <w:rsid w:val="0086675B"/>
    <w:rsid w:val="00871304"/>
    <w:rsid w:val="008720F4"/>
    <w:rsid w:val="00872A40"/>
    <w:rsid w:val="00881CEC"/>
    <w:rsid w:val="008840BC"/>
    <w:rsid w:val="00884C40"/>
    <w:rsid w:val="00885F07"/>
    <w:rsid w:val="00886256"/>
    <w:rsid w:val="00886CD9"/>
    <w:rsid w:val="00887D59"/>
    <w:rsid w:val="00894FD7"/>
    <w:rsid w:val="008955F8"/>
    <w:rsid w:val="008971E7"/>
    <w:rsid w:val="008A1ADE"/>
    <w:rsid w:val="008A23A4"/>
    <w:rsid w:val="008A2FED"/>
    <w:rsid w:val="008A5153"/>
    <w:rsid w:val="008A69E2"/>
    <w:rsid w:val="008B0CCC"/>
    <w:rsid w:val="008B2E92"/>
    <w:rsid w:val="008B5038"/>
    <w:rsid w:val="008B7993"/>
    <w:rsid w:val="008C01FA"/>
    <w:rsid w:val="008C26D6"/>
    <w:rsid w:val="008C49EB"/>
    <w:rsid w:val="008C776B"/>
    <w:rsid w:val="008D1B4B"/>
    <w:rsid w:val="008D443E"/>
    <w:rsid w:val="008D4EA8"/>
    <w:rsid w:val="008E3E9D"/>
    <w:rsid w:val="008E453D"/>
    <w:rsid w:val="008E5952"/>
    <w:rsid w:val="008E74C9"/>
    <w:rsid w:val="008F4B28"/>
    <w:rsid w:val="008F5218"/>
    <w:rsid w:val="008F55B0"/>
    <w:rsid w:val="009012EB"/>
    <w:rsid w:val="00903100"/>
    <w:rsid w:val="009033A1"/>
    <w:rsid w:val="00903F73"/>
    <w:rsid w:val="00904FCF"/>
    <w:rsid w:val="009070E0"/>
    <w:rsid w:val="00913AAA"/>
    <w:rsid w:val="00914848"/>
    <w:rsid w:val="0091534B"/>
    <w:rsid w:val="009156D8"/>
    <w:rsid w:val="00915CB9"/>
    <w:rsid w:val="009166E1"/>
    <w:rsid w:val="00920732"/>
    <w:rsid w:val="0092126A"/>
    <w:rsid w:val="00921FDC"/>
    <w:rsid w:val="00930C3E"/>
    <w:rsid w:val="00932002"/>
    <w:rsid w:val="00933122"/>
    <w:rsid w:val="009408FD"/>
    <w:rsid w:val="00941F7D"/>
    <w:rsid w:val="00942C1A"/>
    <w:rsid w:val="009436E6"/>
    <w:rsid w:val="009439FF"/>
    <w:rsid w:val="00945490"/>
    <w:rsid w:val="0094753C"/>
    <w:rsid w:val="00953866"/>
    <w:rsid w:val="009555C8"/>
    <w:rsid w:val="00956A3A"/>
    <w:rsid w:val="009573BC"/>
    <w:rsid w:val="00957CB8"/>
    <w:rsid w:val="009607A0"/>
    <w:rsid w:val="00962683"/>
    <w:rsid w:val="00962ACE"/>
    <w:rsid w:val="009647D8"/>
    <w:rsid w:val="0097012C"/>
    <w:rsid w:val="00971F20"/>
    <w:rsid w:val="00973ABB"/>
    <w:rsid w:val="009778CD"/>
    <w:rsid w:val="009808C3"/>
    <w:rsid w:val="0098429D"/>
    <w:rsid w:val="009877C3"/>
    <w:rsid w:val="0098789F"/>
    <w:rsid w:val="00991996"/>
    <w:rsid w:val="00992181"/>
    <w:rsid w:val="00992CED"/>
    <w:rsid w:val="00993B64"/>
    <w:rsid w:val="00994A47"/>
    <w:rsid w:val="00996A39"/>
    <w:rsid w:val="009974C0"/>
    <w:rsid w:val="009B07F6"/>
    <w:rsid w:val="009B3C7E"/>
    <w:rsid w:val="009B409C"/>
    <w:rsid w:val="009B51F5"/>
    <w:rsid w:val="009B535F"/>
    <w:rsid w:val="009C208F"/>
    <w:rsid w:val="009C3202"/>
    <w:rsid w:val="009C600A"/>
    <w:rsid w:val="009C7E2F"/>
    <w:rsid w:val="009D048E"/>
    <w:rsid w:val="009D415B"/>
    <w:rsid w:val="009D7722"/>
    <w:rsid w:val="009E1477"/>
    <w:rsid w:val="009E3570"/>
    <w:rsid w:val="009E7C92"/>
    <w:rsid w:val="009F1578"/>
    <w:rsid w:val="009F24F2"/>
    <w:rsid w:val="009F42DE"/>
    <w:rsid w:val="009F764A"/>
    <w:rsid w:val="009F7E87"/>
    <w:rsid w:val="00A019C3"/>
    <w:rsid w:val="00A01FD9"/>
    <w:rsid w:val="00A0361B"/>
    <w:rsid w:val="00A03626"/>
    <w:rsid w:val="00A05A1E"/>
    <w:rsid w:val="00A10B81"/>
    <w:rsid w:val="00A115B2"/>
    <w:rsid w:val="00A11A68"/>
    <w:rsid w:val="00A125FD"/>
    <w:rsid w:val="00A126C0"/>
    <w:rsid w:val="00A1277C"/>
    <w:rsid w:val="00A12C47"/>
    <w:rsid w:val="00A12FFF"/>
    <w:rsid w:val="00A13EF5"/>
    <w:rsid w:val="00A1494C"/>
    <w:rsid w:val="00A1536E"/>
    <w:rsid w:val="00A203C6"/>
    <w:rsid w:val="00A225AF"/>
    <w:rsid w:val="00A26892"/>
    <w:rsid w:val="00A36853"/>
    <w:rsid w:val="00A37D40"/>
    <w:rsid w:val="00A4019F"/>
    <w:rsid w:val="00A42F68"/>
    <w:rsid w:val="00A45974"/>
    <w:rsid w:val="00A45E87"/>
    <w:rsid w:val="00A46D93"/>
    <w:rsid w:val="00A4704B"/>
    <w:rsid w:val="00A57251"/>
    <w:rsid w:val="00A6404C"/>
    <w:rsid w:val="00A65243"/>
    <w:rsid w:val="00A6650C"/>
    <w:rsid w:val="00A70011"/>
    <w:rsid w:val="00A72EC1"/>
    <w:rsid w:val="00A75060"/>
    <w:rsid w:val="00A77134"/>
    <w:rsid w:val="00A8017C"/>
    <w:rsid w:val="00A8101A"/>
    <w:rsid w:val="00A817F3"/>
    <w:rsid w:val="00A82497"/>
    <w:rsid w:val="00A83125"/>
    <w:rsid w:val="00A84787"/>
    <w:rsid w:val="00A86E1B"/>
    <w:rsid w:val="00A8715C"/>
    <w:rsid w:val="00A916E8"/>
    <w:rsid w:val="00AA342D"/>
    <w:rsid w:val="00AA7333"/>
    <w:rsid w:val="00AB0BDF"/>
    <w:rsid w:val="00AB1863"/>
    <w:rsid w:val="00AB1E5D"/>
    <w:rsid w:val="00AB3156"/>
    <w:rsid w:val="00AB53A4"/>
    <w:rsid w:val="00AC0110"/>
    <w:rsid w:val="00AC2444"/>
    <w:rsid w:val="00AC31CC"/>
    <w:rsid w:val="00AC490E"/>
    <w:rsid w:val="00AC5973"/>
    <w:rsid w:val="00AC5A7E"/>
    <w:rsid w:val="00AC743F"/>
    <w:rsid w:val="00AD2CA8"/>
    <w:rsid w:val="00AD4277"/>
    <w:rsid w:val="00AD5557"/>
    <w:rsid w:val="00AD6404"/>
    <w:rsid w:val="00AD707E"/>
    <w:rsid w:val="00AE0B4B"/>
    <w:rsid w:val="00AE1344"/>
    <w:rsid w:val="00AE16DC"/>
    <w:rsid w:val="00AE5686"/>
    <w:rsid w:val="00AE57A3"/>
    <w:rsid w:val="00AF6B63"/>
    <w:rsid w:val="00AF6C55"/>
    <w:rsid w:val="00B0226F"/>
    <w:rsid w:val="00B037DD"/>
    <w:rsid w:val="00B04DE1"/>
    <w:rsid w:val="00B0760C"/>
    <w:rsid w:val="00B1662F"/>
    <w:rsid w:val="00B17398"/>
    <w:rsid w:val="00B17CB5"/>
    <w:rsid w:val="00B22438"/>
    <w:rsid w:val="00B233DE"/>
    <w:rsid w:val="00B23EFB"/>
    <w:rsid w:val="00B262FB"/>
    <w:rsid w:val="00B301B9"/>
    <w:rsid w:val="00B35522"/>
    <w:rsid w:val="00B36ED6"/>
    <w:rsid w:val="00B37866"/>
    <w:rsid w:val="00B40E66"/>
    <w:rsid w:val="00B44078"/>
    <w:rsid w:val="00B44F65"/>
    <w:rsid w:val="00B517CE"/>
    <w:rsid w:val="00B5559C"/>
    <w:rsid w:val="00B56A7C"/>
    <w:rsid w:val="00B60EEA"/>
    <w:rsid w:val="00B64DF3"/>
    <w:rsid w:val="00B659E5"/>
    <w:rsid w:val="00B70D41"/>
    <w:rsid w:val="00B72181"/>
    <w:rsid w:val="00B7417B"/>
    <w:rsid w:val="00B765C9"/>
    <w:rsid w:val="00B77CA7"/>
    <w:rsid w:val="00B82572"/>
    <w:rsid w:val="00B86245"/>
    <w:rsid w:val="00B90389"/>
    <w:rsid w:val="00B92A52"/>
    <w:rsid w:val="00B95E35"/>
    <w:rsid w:val="00B97067"/>
    <w:rsid w:val="00B9719E"/>
    <w:rsid w:val="00BA073A"/>
    <w:rsid w:val="00BA1372"/>
    <w:rsid w:val="00BA3763"/>
    <w:rsid w:val="00BA4660"/>
    <w:rsid w:val="00BA502A"/>
    <w:rsid w:val="00BB1A67"/>
    <w:rsid w:val="00BB395A"/>
    <w:rsid w:val="00BB3C74"/>
    <w:rsid w:val="00BB483B"/>
    <w:rsid w:val="00BB6826"/>
    <w:rsid w:val="00BC1F6B"/>
    <w:rsid w:val="00BC40E7"/>
    <w:rsid w:val="00BD0E6B"/>
    <w:rsid w:val="00BD3323"/>
    <w:rsid w:val="00BD444A"/>
    <w:rsid w:val="00BD4B95"/>
    <w:rsid w:val="00BD7181"/>
    <w:rsid w:val="00BD76A9"/>
    <w:rsid w:val="00BE2575"/>
    <w:rsid w:val="00BE4D69"/>
    <w:rsid w:val="00BE55EB"/>
    <w:rsid w:val="00BE5A44"/>
    <w:rsid w:val="00BE65B3"/>
    <w:rsid w:val="00BF2437"/>
    <w:rsid w:val="00BF2F2C"/>
    <w:rsid w:val="00BF7510"/>
    <w:rsid w:val="00BF7F97"/>
    <w:rsid w:val="00C00D88"/>
    <w:rsid w:val="00C00E5A"/>
    <w:rsid w:val="00C014F1"/>
    <w:rsid w:val="00C01DDE"/>
    <w:rsid w:val="00C01FF3"/>
    <w:rsid w:val="00C049E5"/>
    <w:rsid w:val="00C07B70"/>
    <w:rsid w:val="00C10233"/>
    <w:rsid w:val="00C11EBB"/>
    <w:rsid w:val="00C11EBD"/>
    <w:rsid w:val="00C14B6A"/>
    <w:rsid w:val="00C16B08"/>
    <w:rsid w:val="00C20C12"/>
    <w:rsid w:val="00C311C6"/>
    <w:rsid w:val="00C33823"/>
    <w:rsid w:val="00C33D7B"/>
    <w:rsid w:val="00C41475"/>
    <w:rsid w:val="00C41A9F"/>
    <w:rsid w:val="00C422E3"/>
    <w:rsid w:val="00C4355F"/>
    <w:rsid w:val="00C44C35"/>
    <w:rsid w:val="00C5204B"/>
    <w:rsid w:val="00C54D25"/>
    <w:rsid w:val="00C551D2"/>
    <w:rsid w:val="00C62AA1"/>
    <w:rsid w:val="00C633C9"/>
    <w:rsid w:val="00C63A31"/>
    <w:rsid w:val="00C63A5D"/>
    <w:rsid w:val="00C63B19"/>
    <w:rsid w:val="00C6508E"/>
    <w:rsid w:val="00C652C6"/>
    <w:rsid w:val="00C65339"/>
    <w:rsid w:val="00C66A2E"/>
    <w:rsid w:val="00C70DAA"/>
    <w:rsid w:val="00C71DE9"/>
    <w:rsid w:val="00C75E44"/>
    <w:rsid w:val="00C80107"/>
    <w:rsid w:val="00C80531"/>
    <w:rsid w:val="00C80E7D"/>
    <w:rsid w:val="00C80FA8"/>
    <w:rsid w:val="00C821B6"/>
    <w:rsid w:val="00C875BA"/>
    <w:rsid w:val="00C876A6"/>
    <w:rsid w:val="00C9301F"/>
    <w:rsid w:val="00C93C3F"/>
    <w:rsid w:val="00C94C7D"/>
    <w:rsid w:val="00C950AE"/>
    <w:rsid w:val="00CA3E29"/>
    <w:rsid w:val="00CA400A"/>
    <w:rsid w:val="00CB63D9"/>
    <w:rsid w:val="00CC0581"/>
    <w:rsid w:val="00CC6A93"/>
    <w:rsid w:val="00CD1E22"/>
    <w:rsid w:val="00CD2BBA"/>
    <w:rsid w:val="00CD3581"/>
    <w:rsid w:val="00CD3FF0"/>
    <w:rsid w:val="00CD5394"/>
    <w:rsid w:val="00CE5817"/>
    <w:rsid w:val="00CF412E"/>
    <w:rsid w:val="00CF4C94"/>
    <w:rsid w:val="00CF5824"/>
    <w:rsid w:val="00CF62E1"/>
    <w:rsid w:val="00D009F8"/>
    <w:rsid w:val="00D0207E"/>
    <w:rsid w:val="00D026C2"/>
    <w:rsid w:val="00D03810"/>
    <w:rsid w:val="00D044AC"/>
    <w:rsid w:val="00D056FA"/>
    <w:rsid w:val="00D07506"/>
    <w:rsid w:val="00D10209"/>
    <w:rsid w:val="00D11921"/>
    <w:rsid w:val="00D128B6"/>
    <w:rsid w:val="00D14169"/>
    <w:rsid w:val="00D14810"/>
    <w:rsid w:val="00D17530"/>
    <w:rsid w:val="00D25000"/>
    <w:rsid w:val="00D302A0"/>
    <w:rsid w:val="00D3068E"/>
    <w:rsid w:val="00D3135D"/>
    <w:rsid w:val="00D31893"/>
    <w:rsid w:val="00D3238F"/>
    <w:rsid w:val="00D3367F"/>
    <w:rsid w:val="00D338AE"/>
    <w:rsid w:val="00D35882"/>
    <w:rsid w:val="00D35FF6"/>
    <w:rsid w:val="00D4268B"/>
    <w:rsid w:val="00D450EA"/>
    <w:rsid w:val="00D451D8"/>
    <w:rsid w:val="00D5065E"/>
    <w:rsid w:val="00D50693"/>
    <w:rsid w:val="00D51B04"/>
    <w:rsid w:val="00D52260"/>
    <w:rsid w:val="00D55E02"/>
    <w:rsid w:val="00D6151C"/>
    <w:rsid w:val="00D61DB5"/>
    <w:rsid w:val="00D62374"/>
    <w:rsid w:val="00D64029"/>
    <w:rsid w:val="00D64A5B"/>
    <w:rsid w:val="00D70107"/>
    <w:rsid w:val="00D7060F"/>
    <w:rsid w:val="00D714BC"/>
    <w:rsid w:val="00D72AD3"/>
    <w:rsid w:val="00D7386E"/>
    <w:rsid w:val="00D80863"/>
    <w:rsid w:val="00D811A5"/>
    <w:rsid w:val="00D82C69"/>
    <w:rsid w:val="00D960B9"/>
    <w:rsid w:val="00D961BA"/>
    <w:rsid w:val="00DA3BCD"/>
    <w:rsid w:val="00DB32AD"/>
    <w:rsid w:val="00DB66E4"/>
    <w:rsid w:val="00DB7E86"/>
    <w:rsid w:val="00DC1174"/>
    <w:rsid w:val="00DC53D2"/>
    <w:rsid w:val="00DC565D"/>
    <w:rsid w:val="00DC6015"/>
    <w:rsid w:val="00DC63DD"/>
    <w:rsid w:val="00DC7755"/>
    <w:rsid w:val="00DD11EC"/>
    <w:rsid w:val="00DD1270"/>
    <w:rsid w:val="00DD4A5C"/>
    <w:rsid w:val="00DE0108"/>
    <w:rsid w:val="00DE293F"/>
    <w:rsid w:val="00DE362A"/>
    <w:rsid w:val="00DE4A14"/>
    <w:rsid w:val="00DE4C7C"/>
    <w:rsid w:val="00DE64DA"/>
    <w:rsid w:val="00DF0B10"/>
    <w:rsid w:val="00DF1922"/>
    <w:rsid w:val="00E073FC"/>
    <w:rsid w:val="00E13EA0"/>
    <w:rsid w:val="00E255D8"/>
    <w:rsid w:val="00E327E9"/>
    <w:rsid w:val="00E333A4"/>
    <w:rsid w:val="00E37E26"/>
    <w:rsid w:val="00E40799"/>
    <w:rsid w:val="00E41458"/>
    <w:rsid w:val="00E42257"/>
    <w:rsid w:val="00E42547"/>
    <w:rsid w:val="00E43252"/>
    <w:rsid w:val="00E43E2B"/>
    <w:rsid w:val="00E460AB"/>
    <w:rsid w:val="00E549D3"/>
    <w:rsid w:val="00E556A6"/>
    <w:rsid w:val="00E60A41"/>
    <w:rsid w:val="00E61B26"/>
    <w:rsid w:val="00E61E7F"/>
    <w:rsid w:val="00E62366"/>
    <w:rsid w:val="00E62C26"/>
    <w:rsid w:val="00E63E1E"/>
    <w:rsid w:val="00E7130B"/>
    <w:rsid w:val="00E7190A"/>
    <w:rsid w:val="00E73FC8"/>
    <w:rsid w:val="00E75393"/>
    <w:rsid w:val="00E75ABF"/>
    <w:rsid w:val="00E7776E"/>
    <w:rsid w:val="00E854A1"/>
    <w:rsid w:val="00E85F6C"/>
    <w:rsid w:val="00E8616C"/>
    <w:rsid w:val="00E901F3"/>
    <w:rsid w:val="00E92030"/>
    <w:rsid w:val="00E9390C"/>
    <w:rsid w:val="00E94FB1"/>
    <w:rsid w:val="00E967F2"/>
    <w:rsid w:val="00EA0FC0"/>
    <w:rsid w:val="00EA1265"/>
    <w:rsid w:val="00EB09FD"/>
    <w:rsid w:val="00EB5813"/>
    <w:rsid w:val="00EB5B60"/>
    <w:rsid w:val="00EB6A80"/>
    <w:rsid w:val="00EB6C8D"/>
    <w:rsid w:val="00EC4892"/>
    <w:rsid w:val="00ED029A"/>
    <w:rsid w:val="00ED03B7"/>
    <w:rsid w:val="00ED04B8"/>
    <w:rsid w:val="00ED1D82"/>
    <w:rsid w:val="00ED27CE"/>
    <w:rsid w:val="00ED37B5"/>
    <w:rsid w:val="00ED5E07"/>
    <w:rsid w:val="00ED68CB"/>
    <w:rsid w:val="00ED7A70"/>
    <w:rsid w:val="00ED7C45"/>
    <w:rsid w:val="00EE1FAA"/>
    <w:rsid w:val="00EE413D"/>
    <w:rsid w:val="00EE4CFE"/>
    <w:rsid w:val="00EF10F6"/>
    <w:rsid w:val="00EF1837"/>
    <w:rsid w:val="00EF2966"/>
    <w:rsid w:val="00EF3C35"/>
    <w:rsid w:val="00EF5849"/>
    <w:rsid w:val="00EF742C"/>
    <w:rsid w:val="00EF77C1"/>
    <w:rsid w:val="00F005BE"/>
    <w:rsid w:val="00F034FF"/>
    <w:rsid w:val="00F03AFD"/>
    <w:rsid w:val="00F0403C"/>
    <w:rsid w:val="00F04B96"/>
    <w:rsid w:val="00F05844"/>
    <w:rsid w:val="00F06642"/>
    <w:rsid w:val="00F07BF5"/>
    <w:rsid w:val="00F11AEE"/>
    <w:rsid w:val="00F12549"/>
    <w:rsid w:val="00F12F43"/>
    <w:rsid w:val="00F15129"/>
    <w:rsid w:val="00F169AC"/>
    <w:rsid w:val="00F22639"/>
    <w:rsid w:val="00F22B30"/>
    <w:rsid w:val="00F22F15"/>
    <w:rsid w:val="00F25B2A"/>
    <w:rsid w:val="00F3005E"/>
    <w:rsid w:val="00F3008B"/>
    <w:rsid w:val="00F309DE"/>
    <w:rsid w:val="00F30E55"/>
    <w:rsid w:val="00F31F23"/>
    <w:rsid w:val="00F3446B"/>
    <w:rsid w:val="00F35115"/>
    <w:rsid w:val="00F37B52"/>
    <w:rsid w:val="00F45541"/>
    <w:rsid w:val="00F5019B"/>
    <w:rsid w:val="00F503FB"/>
    <w:rsid w:val="00F509F9"/>
    <w:rsid w:val="00F53330"/>
    <w:rsid w:val="00F5517F"/>
    <w:rsid w:val="00F55725"/>
    <w:rsid w:val="00F55850"/>
    <w:rsid w:val="00F562AA"/>
    <w:rsid w:val="00F56D82"/>
    <w:rsid w:val="00F56E8B"/>
    <w:rsid w:val="00F60199"/>
    <w:rsid w:val="00F61208"/>
    <w:rsid w:val="00F61B94"/>
    <w:rsid w:val="00F6407F"/>
    <w:rsid w:val="00F64B84"/>
    <w:rsid w:val="00F64C42"/>
    <w:rsid w:val="00F65CAA"/>
    <w:rsid w:val="00F65F36"/>
    <w:rsid w:val="00F70B22"/>
    <w:rsid w:val="00F70FC2"/>
    <w:rsid w:val="00F71A99"/>
    <w:rsid w:val="00F73CCF"/>
    <w:rsid w:val="00F7751A"/>
    <w:rsid w:val="00F9065B"/>
    <w:rsid w:val="00F91D22"/>
    <w:rsid w:val="00F93DB5"/>
    <w:rsid w:val="00F96617"/>
    <w:rsid w:val="00F97777"/>
    <w:rsid w:val="00F97D10"/>
    <w:rsid w:val="00FA2CEE"/>
    <w:rsid w:val="00FA2EB3"/>
    <w:rsid w:val="00FA680D"/>
    <w:rsid w:val="00FA6833"/>
    <w:rsid w:val="00FB3A6E"/>
    <w:rsid w:val="00FB4FEF"/>
    <w:rsid w:val="00FC2D19"/>
    <w:rsid w:val="00FC40D2"/>
    <w:rsid w:val="00FD398C"/>
    <w:rsid w:val="00FD3FC0"/>
    <w:rsid w:val="00FD621A"/>
    <w:rsid w:val="00FD62A4"/>
    <w:rsid w:val="00FE3CB1"/>
    <w:rsid w:val="00FE4DE3"/>
    <w:rsid w:val="00FF30F6"/>
    <w:rsid w:val="014E455E"/>
    <w:rsid w:val="018D0F17"/>
    <w:rsid w:val="01AC16B9"/>
    <w:rsid w:val="01C33426"/>
    <w:rsid w:val="01D34AC7"/>
    <w:rsid w:val="0223579A"/>
    <w:rsid w:val="02357FE5"/>
    <w:rsid w:val="02647ECA"/>
    <w:rsid w:val="03237D85"/>
    <w:rsid w:val="0333214F"/>
    <w:rsid w:val="03A56279"/>
    <w:rsid w:val="03AA5DB1"/>
    <w:rsid w:val="04253689"/>
    <w:rsid w:val="044827BC"/>
    <w:rsid w:val="04540896"/>
    <w:rsid w:val="04695C6C"/>
    <w:rsid w:val="047C66AE"/>
    <w:rsid w:val="04812FB5"/>
    <w:rsid w:val="04BC3FEE"/>
    <w:rsid w:val="054B35C3"/>
    <w:rsid w:val="054C3DC9"/>
    <w:rsid w:val="056401E1"/>
    <w:rsid w:val="056D52E8"/>
    <w:rsid w:val="05704DD8"/>
    <w:rsid w:val="05761F9D"/>
    <w:rsid w:val="05DB66F5"/>
    <w:rsid w:val="06481D1A"/>
    <w:rsid w:val="068D4577"/>
    <w:rsid w:val="068E5516"/>
    <w:rsid w:val="06EB560A"/>
    <w:rsid w:val="07035F04"/>
    <w:rsid w:val="07097292"/>
    <w:rsid w:val="071F2612"/>
    <w:rsid w:val="07317CD6"/>
    <w:rsid w:val="073C31C4"/>
    <w:rsid w:val="074B1659"/>
    <w:rsid w:val="076444C8"/>
    <w:rsid w:val="07691ADF"/>
    <w:rsid w:val="07893F2F"/>
    <w:rsid w:val="08955281"/>
    <w:rsid w:val="092D370C"/>
    <w:rsid w:val="09540C99"/>
    <w:rsid w:val="095E3DDE"/>
    <w:rsid w:val="09645F3F"/>
    <w:rsid w:val="099512B1"/>
    <w:rsid w:val="09A82D92"/>
    <w:rsid w:val="09C86F91"/>
    <w:rsid w:val="09F14739"/>
    <w:rsid w:val="0A23066B"/>
    <w:rsid w:val="0A410AF1"/>
    <w:rsid w:val="0A6A44EC"/>
    <w:rsid w:val="0A8A2498"/>
    <w:rsid w:val="0B0B1CD7"/>
    <w:rsid w:val="0B1F343C"/>
    <w:rsid w:val="0B2C15EF"/>
    <w:rsid w:val="0B9A0C51"/>
    <w:rsid w:val="0B9F3D21"/>
    <w:rsid w:val="0BC32105"/>
    <w:rsid w:val="0BCA5D9B"/>
    <w:rsid w:val="0BD7170D"/>
    <w:rsid w:val="0C1055C4"/>
    <w:rsid w:val="0C2D186C"/>
    <w:rsid w:val="0C2E40B0"/>
    <w:rsid w:val="0C443FA3"/>
    <w:rsid w:val="0CBD06F8"/>
    <w:rsid w:val="0CD93263"/>
    <w:rsid w:val="0CDD0FA5"/>
    <w:rsid w:val="0CE33205"/>
    <w:rsid w:val="0D007B59"/>
    <w:rsid w:val="0D036C35"/>
    <w:rsid w:val="0D181FDD"/>
    <w:rsid w:val="0D7E08E0"/>
    <w:rsid w:val="0DBA2B4D"/>
    <w:rsid w:val="0DD759F4"/>
    <w:rsid w:val="0E4366B0"/>
    <w:rsid w:val="0E5232CD"/>
    <w:rsid w:val="0EE54141"/>
    <w:rsid w:val="0EEF3211"/>
    <w:rsid w:val="0F087A90"/>
    <w:rsid w:val="0F9B0D24"/>
    <w:rsid w:val="0FD115EF"/>
    <w:rsid w:val="101F18D4"/>
    <w:rsid w:val="104430E9"/>
    <w:rsid w:val="104D4694"/>
    <w:rsid w:val="10C123D9"/>
    <w:rsid w:val="11713562"/>
    <w:rsid w:val="12E50BB3"/>
    <w:rsid w:val="130A686C"/>
    <w:rsid w:val="132469CD"/>
    <w:rsid w:val="1324792E"/>
    <w:rsid w:val="134C478E"/>
    <w:rsid w:val="13506BAF"/>
    <w:rsid w:val="14060DE1"/>
    <w:rsid w:val="142B4CEC"/>
    <w:rsid w:val="14755F67"/>
    <w:rsid w:val="14DA11B3"/>
    <w:rsid w:val="150A2B53"/>
    <w:rsid w:val="151C4634"/>
    <w:rsid w:val="152139F9"/>
    <w:rsid w:val="154A2F50"/>
    <w:rsid w:val="156928D2"/>
    <w:rsid w:val="159A309F"/>
    <w:rsid w:val="15A01728"/>
    <w:rsid w:val="15D53161"/>
    <w:rsid w:val="15DD0268"/>
    <w:rsid w:val="15F14CC6"/>
    <w:rsid w:val="16243D50"/>
    <w:rsid w:val="167F131F"/>
    <w:rsid w:val="170C3043"/>
    <w:rsid w:val="17822E75"/>
    <w:rsid w:val="17BE19D3"/>
    <w:rsid w:val="17E31439"/>
    <w:rsid w:val="183710AD"/>
    <w:rsid w:val="189B3AC2"/>
    <w:rsid w:val="18CF62D0"/>
    <w:rsid w:val="18D747CA"/>
    <w:rsid w:val="18E5190D"/>
    <w:rsid w:val="19052F84"/>
    <w:rsid w:val="19193365"/>
    <w:rsid w:val="195F0AAC"/>
    <w:rsid w:val="19726F19"/>
    <w:rsid w:val="19806B8B"/>
    <w:rsid w:val="198A5789"/>
    <w:rsid w:val="198F7ACB"/>
    <w:rsid w:val="199B2BBE"/>
    <w:rsid w:val="19E86119"/>
    <w:rsid w:val="1A071979"/>
    <w:rsid w:val="1A9B205C"/>
    <w:rsid w:val="1AF776D6"/>
    <w:rsid w:val="1B1B2C84"/>
    <w:rsid w:val="1B4C5221"/>
    <w:rsid w:val="1B5E59A7"/>
    <w:rsid w:val="1B6D5BEA"/>
    <w:rsid w:val="1B851185"/>
    <w:rsid w:val="1B8A054A"/>
    <w:rsid w:val="1B925650"/>
    <w:rsid w:val="1BA3785E"/>
    <w:rsid w:val="1BC9004E"/>
    <w:rsid w:val="1BD31ED2"/>
    <w:rsid w:val="1C085913"/>
    <w:rsid w:val="1C525A3A"/>
    <w:rsid w:val="1C6D7B68"/>
    <w:rsid w:val="1D1D719C"/>
    <w:rsid w:val="1D5A2A82"/>
    <w:rsid w:val="1DDE6C50"/>
    <w:rsid w:val="1E581DD0"/>
    <w:rsid w:val="1E931DB8"/>
    <w:rsid w:val="1E934127"/>
    <w:rsid w:val="1EBD1673"/>
    <w:rsid w:val="1F883458"/>
    <w:rsid w:val="1FAB6CE1"/>
    <w:rsid w:val="1FED72F9"/>
    <w:rsid w:val="20564B78"/>
    <w:rsid w:val="209A3575"/>
    <w:rsid w:val="20CD34A4"/>
    <w:rsid w:val="210D3CC1"/>
    <w:rsid w:val="21361AB9"/>
    <w:rsid w:val="21A25EC1"/>
    <w:rsid w:val="21D249F9"/>
    <w:rsid w:val="21F20BF7"/>
    <w:rsid w:val="22D36C7A"/>
    <w:rsid w:val="22FA160E"/>
    <w:rsid w:val="22FB3ADB"/>
    <w:rsid w:val="232F685D"/>
    <w:rsid w:val="233174FD"/>
    <w:rsid w:val="23395957"/>
    <w:rsid w:val="233B65CE"/>
    <w:rsid w:val="239D4B92"/>
    <w:rsid w:val="23B51EDC"/>
    <w:rsid w:val="23F724F4"/>
    <w:rsid w:val="23FE1AD5"/>
    <w:rsid w:val="241A4E8B"/>
    <w:rsid w:val="24207C9D"/>
    <w:rsid w:val="246566F8"/>
    <w:rsid w:val="248B2649"/>
    <w:rsid w:val="2498264B"/>
    <w:rsid w:val="249E16FF"/>
    <w:rsid w:val="24D9609E"/>
    <w:rsid w:val="24DA1A42"/>
    <w:rsid w:val="24DD5B8E"/>
    <w:rsid w:val="250C1FD0"/>
    <w:rsid w:val="25115838"/>
    <w:rsid w:val="25270BB7"/>
    <w:rsid w:val="25290DD3"/>
    <w:rsid w:val="257A23D4"/>
    <w:rsid w:val="25B54415"/>
    <w:rsid w:val="25CE64B1"/>
    <w:rsid w:val="25F747AF"/>
    <w:rsid w:val="26413EFB"/>
    <w:rsid w:val="266A16A4"/>
    <w:rsid w:val="269C3827"/>
    <w:rsid w:val="26B04E1C"/>
    <w:rsid w:val="26B75F6B"/>
    <w:rsid w:val="26F471BF"/>
    <w:rsid w:val="26FB22FC"/>
    <w:rsid w:val="274F030F"/>
    <w:rsid w:val="27653C19"/>
    <w:rsid w:val="27736336"/>
    <w:rsid w:val="27FE0FEF"/>
    <w:rsid w:val="28026FB4"/>
    <w:rsid w:val="284101E2"/>
    <w:rsid w:val="288264C6"/>
    <w:rsid w:val="289F315B"/>
    <w:rsid w:val="28EC1992"/>
    <w:rsid w:val="293D6BFB"/>
    <w:rsid w:val="29DB4B5B"/>
    <w:rsid w:val="29E17ECF"/>
    <w:rsid w:val="29EC4B89"/>
    <w:rsid w:val="2A2D4EC2"/>
    <w:rsid w:val="2A5C7555"/>
    <w:rsid w:val="2A622692"/>
    <w:rsid w:val="2A697EC4"/>
    <w:rsid w:val="2AA1765E"/>
    <w:rsid w:val="2B057ADE"/>
    <w:rsid w:val="2B25203D"/>
    <w:rsid w:val="2B40539C"/>
    <w:rsid w:val="2B460886"/>
    <w:rsid w:val="2BD870AF"/>
    <w:rsid w:val="2BEF7F55"/>
    <w:rsid w:val="2C2045B2"/>
    <w:rsid w:val="2C2F3339"/>
    <w:rsid w:val="2CC80A91"/>
    <w:rsid w:val="2CC94C4A"/>
    <w:rsid w:val="2CE27401"/>
    <w:rsid w:val="2D0B0DBF"/>
    <w:rsid w:val="2D8017AD"/>
    <w:rsid w:val="2D8A6187"/>
    <w:rsid w:val="2DAA5620"/>
    <w:rsid w:val="2DB80F46"/>
    <w:rsid w:val="2DF9330D"/>
    <w:rsid w:val="2EC456C9"/>
    <w:rsid w:val="2F012479"/>
    <w:rsid w:val="2F0F103A"/>
    <w:rsid w:val="2F877D84"/>
    <w:rsid w:val="2F8A5B16"/>
    <w:rsid w:val="2FED1391"/>
    <w:rsid w:val="2FF26266"/>
    <w:rsid w:val="2FF86DC4"/>
    <w:rsid w:val="30074904"/>
    <w:rsid w:val="302B515F"/>
    <w:rsid w:val="30656A38"/>
    <w:rsid w:val="30703A47"/>
    <w:rsid w:val="307F3F9D"/>
    <w:rsid w:val="30BA6D84"/>
    <w:rsid w:val="310D20A5"/>
    <w:rsid w:val="31945827"/>
    <w:rsid w:val="31E213A2"/>
    <w:rsid w:val="31E30FF5"/>
    <w:rsid w:val="320B4F05"/>
    <w:rsid w:val="32317519"/>
    <w:rsid w:val="324678C2"/>
    <w:rsid w:val="324803BF"/>
    <w:rsid w:val="327411B4"/>
    <w:rsid w:val="328D12D9"/>
    <w:rsid w:val="32E8157B"/>
    <w:rsid w:val="32F81DE5"/>
    <w:rsid w:val="33065EFD"/>
    <w:rsid w:val="335A2AA0"/>
    <w:rsid w:val="335C05C6"/>
    <w:rsid w:val="336F654B"/>
    <w:rsid w:val="33B65F28"/>
    <w:rsid w:val="33E222C5"/>
    <w:rsid w:val="342F27ED"/>
    <w:rsid w:val="345E036E"/>
    <w:rsid w:val="3485313E"/>
    <w:rsid w:val="349A5478"/>
    <w:rsid w:val="34A42225"/>
    <w:rsid w:val="34BF2BBB"/>
    <w:rsid w:val="34C94326"/>
    <w:rsid w:val="34EC3C2E"/>
    <w:rsid w:val="353F1F4D"/>
    <w:rsid w:val="35430EEC"/>
    <w:rsid w:val="35AC3B58"/>
    <w:rsid w:val="35EF5171"/>
    <w:rsid w:val="36015455"/>
    <w:rsid w:val="360A0317"/>
    <w:rsid w:val="36513CE6"/>
    <w:rsid w:val="36785717"/>
    <w:rsid w:val="36CE17DB"/>
    <w:rsid w:val="37052D23"/>
    <w:rsid w:val="37614520"/>
    <w:rsid w:val="37735EDE"/>
    <w:rsid w:val="37970E74"/>
    <w:rsid w:val="37A87E1C"/>
    <w:rsid w:val="38262F51"/>
    <w:rsid w:val="38576F91"/>
    <w:rsid w:val="3861062B"/>
    <w:rsid w:val="38BF587F"/>
    <w:rsid w:val="390239BE"/>
    <w:rsid w:val="39096AFA"/>
    <w:rsid w:val="394A2C6F"/>
    <w:rsid w:val="3A00614F"/>
    <w:rsid w:val="3A4818A4"/>
    <w:rsid w:val="3A8F74D3"/>
    <w:rsid w:val="3AE47F1E"/>
    <w:rsid w:val="3AF15A98"/>
    <w:rsid w:val="3AF37A62"/>
    <w:rsid w:val="3B000022"/>
    <w:rsid w:val="3BE61375"/>
    <w:rsid w:val="3C0C409C"/>
    <w:rsid w:val="3C5207B8"/>
    <w:rsid w:val="3C6B3628"/>
    <w:rsid w:val="3C7626F9"/>
    <w:rsid w:val="3C964B49"/>
    <w:rsid w:val="3D0C4E0B"/>
    <w:rsid w:val="3DBD4357"/>
    <w:rsid w:val="3DF5764D"/>
    <w:rsid w:val="3E1A3557"/>
    <w:rsid w:val="3E9A01F4"/>
    <w:rsid w:val="3EB35031"/>
    <w:rsid w:val="3EDC080D"/>
    <w:rsid w:val="3F06588A"/>
    <w:rsid w:val="3F23468E"/>
    <w:rsid w:val="3F7448FC"/>
    <w:rsid w:val="3F966B9F"/>
    <w:rsid w:val="3FEA08FC"/>
    <w:rsid w:val="3FEB6F5A"/>
    <w:rsid w:val="400F606F"/>
    <w:rsid w:val="403A38E1"/>
    <w:rsid w:val="40662A84"/>
    <w:rsid w:val="409C46F8"/>
    <w:rsid w:val="40A27F80"/>
    <w:rsid w:val="40EA5463"/>
    <w:rsid w:val="410127AD"/>
    <w:rsid w:val="41540B2E"/>
    <w:rsid w:val="415C79E3"/>
    <w:rsid w:val="41A655BF"/>
    <w:rsid w:val="41BE4CC7"/>
    <w:rsid w:val="41D61543"/>
    <w:rsid w:val="42051E29"/>
    <w:rsid w:val="42240501"/>
    <w:rsid w:val="423C1CEE"/>
    <w:rsid w:val="42463094"/>
    <w:rsid w:val="427C534F"/>
    <w:rsid w:val="42B75819"/>
    <w:rsid w:val="42CE66BF"/>
    <w:rsid w:val="42F1211F"/>
    <w:rsid w:val="43476B9D"/>
    <w:rsid w:val="43505326"/>
    <w:rsid w:val="435C03C9"/>
    <w:rsid w:val="436A288B"/>
    <w:rsid w:val="43741014"/>
    <w:rsid w:val="43917E18"/>
    <w:rsid w:val="43A51B15"/>
    <w:rsid w:val="43BF7346"/>
    <w:rsid w:val="43CB67C0"/>
    <w:rsid w:val="43D81418"/>
    <w:rsid w:val="43E4263E"/>
    <w:rsid w:val="43F3462F"/>
    <w:rsid w:val="44103433"/>
    <w:rsid w:val="442742D8"/>
    <w:rsid w:val="444035EC"/>
    <w:rsid w:val="444143B6"/>
    <w:rsid w:val="444A101A"/>
    <w:rsid w:val="446758D6"/>
    <w:rsid w:val="44965297"/>
    <w:rsid w:val="44A8366B"/>
    <w:rsid w:val="44AF0444"/>
    <w:rsid w:val="44FA7C3F"/>
    <w:rsid w:val="4585575A"/>
    <w:rsid w:val="45891C00"/>
    <w:rsid w:val="45F23AC6"/>
    <w:rsid w:val="46205483"/>
    <w:rsid w:val="46C329DE"/>
    <w:rsid w:val="470D5A07"/>
    <w:rsid w:val="47961EA1"/>
    <w:rsid w:val="47B72674"/>
    <w:rsid w:val="47D1745E"/>
    <w:rsid w:val="47E21FD2"/>
    <w:rsid w:val="48345216"/>
    <w:rsid w:val="48CB6D26"/>
    <w:rsid w:val="49044BE8"/>
    <w:rsid w:val="490C1CEF"/>
    <w:rsid w:val="4928096E"/>
    <w:rsid w:val="49575660"/>
    <w:rsid w:val="496D6C31"/>
    <w:rsid w:val="49804BB7"/>
    <w:rsid w:val="4A037596"/>
    <w:rsid w:val="4A064990"/>
    <w:rsid w:val="4A565917"/>
    <w:rsid w:val="4A5751EC"/>
    <w:rsid w:val="4A6358AA"/>
    <w:rsid w:val="4AB94E64"/>
    <w:rsid w:val="4AE271AB"/>
    <w:rsid w:val="4AFD2237"/>
    <w:rsid w:val="4B0D06CC"/>
    <w:rsid w:val="4B4A38E1"/>
    <w:rsid w:val="4B8D5369"/>
    <w:rsid w:val="4C0D0258"/>
    <w:rsid w:val="4C4F35BC"/>
    <w:rsid w:val="4C65348A"/>
    <w:rsid w:val="4C7C0815"/>
    <w:rsid w:val="4CE865CF"/>
    <w:rsid w:val="4D9D560B"/>
    <w:rsid w:val="4DB316D4"/>
    <w:rsid w:val="4DCF5AD7"/>
    <w:rsid w:val="4DE374C2"/>
    <w:rsid w:val="4E0416AC"/>
    <w:rsid w:val="4E11738D"/>
    <w:rsid w:val="4E52289A"/>
    <w:rsid w:val="4E7A12CB"/>
    <w:rsid w:val="4E7C56A4"/>
    <w:rsid w:val="4E9E5ADF"/>
    <w:rsid w:val="4EAD34A6"/>
    <w:rsid w:val="4EAF3848"/>
    <w:rsid w:val="4ECD423E"/>
    <w:rsid w:val="4F0A4F22"/>
    <w:rsid w:val="4F1B43F6"/>
    <w:rsid w:val="4F4641AC"/>
    <w:rsid w:val="4F503008"/>
    <w:rsid w:val="4F7C7BCE"/>
    <w:rsid w:val="50265D8C"/>
    <w:rsid w:val="50616DC4"/>
    <w:rsid w:val="50772144"/>
    <w:rsid w:val="507C1E50"/>
    <w:rsid w:val="507C4335"/>
    <w:rsid w:val="508F1B83"/>
    <w:rsid w:val="50B415EA"/>
    <w:rsid w:val="50F10148"/>
    <w:rsid w:val="51DA0BDC"/>
    <w:rsid w:val="51F51BBA"/>
    <w:rsid w:val="521340EE"/>
    <w:rsid w:val="521C2FA3"/>
    <w:rsid w:val="523D6FB3"/>
    <w:rsid w:val="52DE5094"/>
    <w:rsid w:val="530E3233"/>
    <w:rsid w:val="53BE5113"/>
    <w:rsid w:val="53CC24B4"/>
    <w:rsid w:val="53E47AF0"/>
    <w:rsid w:val="53E773D8"/>
    <w:rsid w:val="54501629"/>
    <w:rsid w:val="54601EA0"/>
    <w:rsid w:val="546724CF"/>
    <w:rsid w:val="54682976"/>
    <w:rsid w:val="54773E1A"/>
    <w:rsid w:val="549A0AF6"/>
    <w:rsid w:val="54C16083"/>
    <w:rsid w:val="54D758A7"/>
    <w:rsid w:val="54EF2BF0"/>
    <w:rsid w:val="556F788D"/>
    <w:rsid w:val="55E464CD"/>
    <w:rsid w:val="55E55DA1"/>
    <w:rsid w:val="561A2735"/>
    <w:rsid w:val="563A7E9B"/>
    <w:rsid w:val="564B02FA"/>
    <w:rsid w:val="56B714EC"/>
    <w:rsid w:val="56F444EE"/>
    <w:rsid w:val="57566F57"/>
    <w:rsid w:val="57792C45"/>
    <w:rsid w:val="579932E7"/>
    <w:rsid w:val="57A92A8B"/>
    <w:rsid w:val="57C02622"/>
    <w:rsid w:val="57EE718F"/>
    <w:rsid w:val="58135265"/>
    <w:rsid w:val="584E41FE"/>
    <w:rsid w:val="58716676"/>
    <w:rsid w:val="58C07B42"/>
    <w:rsid w:val="58CE429C"/>
    <w:rsid w:val="58F22CAF"/>
    <w:rsid w:val="59023C1C"/>
    <w:rsid w:val="59396B30"/>
    <w:rsid w:val="59A33FA9"/>
    <w:rsid w:val="5A063515"/>
    <w:rsid w:val="5A1D0200"/>
    <w:rsid w:val="5A2F0DB8"/>
    <w:rsid w:val="5A5D05FC"/>
    <w:rsid w:val="5A8E2EAB"/>
    <w:rsid w:val="5B24111A"/>
    <w:rsid w:val="5B423D09"/>
    <w:rsid w:val="5B5F167B"/>
    <w:rsid w:val="5C3B2BBF"/>
    <w:rsid w:val="5C653798"/>
    <w:rsid w:val="5C77651D"/>
    <w:rsid w:val="5CDF0BAF"/>
    <w:rsid w:val="5D245401"/>
    <w:rsid w:val="5D246B17"/>
    <w:rsid w:val="5D677EDE"/>
    <w:rsid w:val="5D700646"/>
    <w:rsid w:val="5DAA158A"/>
    <w:rsid w:val="5DC22821"/>
    <w:rsid w:val="5DED6395"/>
    <w:rsid w:val="5E3B2A02"/>
    <w:rsid w:val="5E9345EC"/>
    <w:rsid w:val="5EE07779"/>
    <w:rsid w:val="5EE27322"/>
    <w:rsid w:val="5F021772"/>
    <w:rsid w:val="5F1576F7"/>
    <w:rsid w:val="5F230066"/>
    <w:rsid w:val="5F334021"/>
    <w:rsid w:val="5F52422B"/>
    <w:rsid w:val="5F920D48"/>
    <w:rsid w:val="5FC331F0"/>
    <w:rsid w:val="5FFC403D"/>
    <w:rsid w:val="60306FD3"/>
    <w:rsid w:val="60563B24"/>
    <w:rsid w:val="610B7004"/>
    <w:rsid w:val="61882D10"/>
    <w:rsid w:val="61963FB3"/>
    <w:rsid w:val="619958DF"/>
    <w:rsid w:val="61C2211F"/>
    <w:rsid w:val="61C40F61"/>
    <w:rsid w:val="620D2908"/>
    <w:rsid w:val="62210161"/>
    <w:rsid w:val="62570CDB"/>
    <w:rsid w:val="62AC2121"/>
    <w:rsid w:val="62D82F16"/>
    <w:rsid w:val="62DB47B4"/>
    <w:rsid w:val="63C179EF"/>
    <w:rsid w:val="63C65464"/>
    <w:rsid w:val="641A130C"/>
    <w:rsid w:val="64713622"/>
    <w:rsid w:val="64B435DF"/>
    <w:rsid w:val="651D5558"/>
    <w:rsid w:val="65724337"/>
    <w:rsid w:val="65D379C4"/>
    <w:rsid w:val="660A39DF"/>
    <w:rsid w:val="66161433"/>
    <w:rsid w:val="666D606B"/>
    <w:rsid w:val="66815672"/>
    <w:rsid w:val="66902CF8"/>
    <w:rsid w:val="66AF3F8D"/>
    <w:rsid w:val="66B54F00"/>
    <w:rsid w:val="66CA7EB9"/>
    <w:rsid w:val="68227FB0"/>
    <w:rsid w:val="6871789F"/>
    <w:rsid w:val="687C4343"/>
    <w:rsid w:val="687E630D"/>
    <w:rsid w:val="68931C39"/>
    <w:rsid w:val="689B4294"/>
    <w:rsid w:val="689F697B"/>
    <w:rsid w:val="68D56B96"/>
    <w:rsid w:val="68F55EA4"/>
    <w:rsid w:val="690600B1"/>
    <w:rsid w:val="69884D00"/>
    <w:rsid w:val="69AB3E1D"/>
    <w:rsid w:val="69F83E9D"/>
    <w:rsid w:val="6A043DD4"/>
    <w:rsid w:val="6A3E141E"/>
    <w:rsid w:val="6A536D57"/>
    <w:rsid w:val="6A884BFC"/>
    <w:rsid w:val="6A8F08C3"/>
    <w:rsid w:val="6AB336E0"/>
    <w:rsid w:val="6ABD22B6"/>
    <w:rsid w:val="6ACA6966"/>
    <w:rsid w:val="6AD871FE"/>
    <w:rsid w:val="6AE668C9"/>
    <w:rsid w:val="6AF64881"/>
    <w:rsid w:val="6B0B7C00"/>
    <w:rsid w:val="6B601F65"/>
    <w:rsid w:val="6B673089"/>
    <w:rsid w:val="6B9D2F4E"/>
    <w:rsid w:val="6BEF1470"/>
    <w:rsid w:val="6C2B67AC"/>
    <w:rsid w:val="6C7F2654"/>
    <w:rsid w:val="6C8C747A"/>
    <w:rsid w:val="6D1014FE"/>
    <w:rsid w:val="6D52102F"/>
    <w:rsid w:val="6D595AFC"/>
    <w:rsid w:val="6D7E46BA"/>
    <w:rsid w:val="6DE06A4F"/>
    <w:rsid w:val="6DFD1C3F"/>
    <w:rsid w:val="6E2C680B"/>
    <w:rsid w:val="6E7928C7"/>
    <w:rsid w:val="6E7C12C8"/>
    <w:rsid w:val="6EC922AC"/>
    <w:rsid w:val="6F886D6B"/>
    <w:rsid w:val="700E441B"/>
    <w:rsid w:val="70460245"/>
    <w:rsid w:val="70985276"/>
    <w:rsid w:val="70A02B99"/>
    <w:rsid w:val="71353C29"/>
    <w:rsid w:val="718304F0"/>
    <w:rsid w:val="71A36DE5"/>
    <w:rsid w:val="724834E8"/>
    <w:rsid w:val="72701EDF"/>
    <w:rsid w:val="727F515C"/>
    <w:rsid w:val="72C214EC"/>
    <w:rsid w:val="72ED47BB"/>
    <w:rsid w:val="730E028E"/>
    <w:rsid w:val="7333597E"/>
    <w:rsid w:val="73420C2D"/>
    <w:rsid w:val="7344195D"/>
    <w:rsid w:val="73861D54"/>
    <w:rsid w:val="739C7F8F"/>
    <w:rsid w:val="73D2750D"/>
    <w:rsid w:val="7419513C"/>
    <w:rsid w:val="743B1556"/>
    <w:rsid w:val="74510D7A"/>
    <w:rsid w:val="74E55A7D"/>
    <w:rsid w:val="74EF0832"/>
    <w:rsid w:val="750162FC"/>
    <w:rsid w:val="752C5EAE"/>
    <w:rsid w:val="75373265"/>
    <w:rsid w:val="753D12FE"/>
    <w:rsid w:val="758F1B5A"/>
    <w:rsid w:val="75CA0DE4"/>
    <w:rsid w:val="761800D4"/>
    <w:rsid w:val="76487F5B"/>
    <w:rsid w:val="76516E0F"/>
    <w:rsid w:val="7671300D"/>
    <w:rsid w:val="773B2450"/>
    <w:rsid w:val="77750DFB"/>
    <w:rsid w:val="782E7816"/>
    <w:rsid w:val="7850116F"/>
    <w:rsid w:val="78A55B5A"/>
    <w:rsid w:val="78B813C8"/>
    <w:rsid w:val="78B84CC4"/>
    <w:rsid w:val="78E35D19"/>
    <w:rsid w:val="78F63C9E"/>
    <w:rsid w:val="79222CE5"/>
    <w:rsid w:val="79921C19"/>
    <w:rsid w:val="799408D0"/>
    <w:rsid w:val="79AC7C55"/>
    <w:rsid w:val="7A1940E8"/>
    <w:rsid w:val="7A877DB3"/>
    <w:rsid w:val="7A89643E"/>
    <w:rsid w:val="7B2F195E"/>
    <w:rsid w:val="7B86755B"/>
    <w:rsid w:val="7BAE260E"/>
    <w:rsid w:val="7BDA78A7"/>
    <w:rsid w:val="7C3945CD"/>
    <w:rsid w:val="7C3C40BE"/>
    <w:rsid w:val="7C725D31"/>
    <w:rsid w:val="7C745605"/>
    <w:rsid w:val="7C8848DE"/>
    <w:rsid w:val="7CF07D68"/>
    <w:rsid w:val="7D6513F2"/>
    <w:rsid w:val="7D692C90"/>
    <w:rsid w:val="7D871368"/>
    <w:rsid w:val="7D9263DA"/>
    <w:rsid w:val="7DE44A0D"/>
    <w:rsid w:val="7E491A5E"/>
    <w:rsid w:val="7E9957F7"/>
    <w:rsid w:val="7ECD36F3"/>
    <w:rsid w:val="7F4C4618"/>
    <w:rsid w:val="7FA049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135B16ED"/>
  <w15:docId w15:val="{34B064B8-FD12-4C69-85EC-B168BC31D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Body Tex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Keyboard"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12C47"/>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paragraph" w:styleId="4">
    <w:name w:val="heading 4"/>
    <w:basedOn w:val="a"/>
    <w:next w:val="a"/>
    <w:semiHidden/>
    <w:unhideWhenUsed/>
    <w:qFormat/>
    <w:pPr>
      <w:spacing w:beforeAutospacing="1" w:afterAutospacing="1"/>
      <w:outlineLvl w:val="3"/>
    </w:pPr>
    <w:rPr>
      <w:rFonts w:ascii="宋体" w:eastAsia="宋体" w:hAnsi="宋体" w:cs="Times New Roman" w:hint="eastAsia"/>
      <w:b/>
      <w:bCs/>
      <w:sz w:val="24"/>
      <w:szCs w:val="24"/>
      <w:lang w:eastAsia="zh-C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qFormat/>
  </w:style>
  <w:style w:type="paragraph" w:styleId="a5">
    <w:name w:val="footer"/>
    <w:basedOn w:val="a"/>
    <w:qFormat/>
    <w:pPr>
      <w:tabs>
        <w:tab w:val="center" w:pos="4153"/>
        <w:tab w:val="right" w:pos="8306"/>
      </w:tabs>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jc w:val="both"/>
    </w:pPr>
    <w:rPr>
      <w:sz w:val="18"/>
    </w:rPr>
  </w:style>
  <w:style w:type="paragraph" w:styleId="a7">
    <w:name w:val="Normal (Web)"/>
    <w:basedOn w:val="a"/>
    <w:qFormat/>
    <w:rPr>
      <w:sz w:val="24"/>
    </w:rPr>
  </w:style>
  <w:style w:type="table" w:styleId="a8">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a"/>
    <w:semiHidden/>
    <w:qFormat/>
    <w:rPr>
      <w:rFonts w:ascii="微软雅黑" w:eastAsia="微软雅黑" w:hAnsi="微软雅黑" w:cs="微软雅黑"/>
      <w:sz w:val="17"/>
      <w:szCs w:val="17"/>
    </w:rPr>
  </w:style>
  <w:style w:type="table" w:customStyle="1" w:styleId="TableNormal1">
    <w:name w:val="Table Normal1"/>
    <w:semiHidden/>
    <w:unhideWhenUsed/>
    <w:qFormat/>
    <w:tblPr>
      <w:tblCellMar>
        <w:top w:w="0" w:type="dxa"/>
        <w:left w:w="0" w:type="dxa"/>
        <w:bottom w:w="0" w:type="dxa"/>
        <w:right w:w="0" w:type="dxa"/>
      </w:tblCellMar>
    </w:tblPr>
  </w:style>
  <w:style w:type="paragraph" w:styleId="a9">
    <w:name w:val="List Paragraph"/>
    <w:basedOn w:val="a"/>
    <w:uiPriority w:val="99"/>
    <w:rsid w:val="00FC40D2"/>
    <w:pPr>
      <w:ind w:firstLineChars="200" w:firstLine="420"/>
    </w:pPr>
  </w:style>
  <w:style w:type="character" w:styleId="aa">
    <w:name w:val="Hyperlink"/>
    <w:basedOn w:val="a0"/>
    <w:rsid w:val="00D128B6"/>
    <w:rPr>
      <w:color w:val="0026E5" w:themeColor="hyperlink"/>
      <w:u w:val="single"/>
    </w:rPr>
  </w:style>
  <w:style w:type="character" w:customStyle="1" w:styleId="1">
    <w:name w:val="未处理的提及1"/>
    <w:basedOn w:val="a0"/>
    <w:uiPriority w:val="99"/>
    <w:semiHidden/>
    <w:unhideWhenUsed/>
    <w:rsid w:val="00D128B6"/>
    <w:rPr>
      <w:color w:val="605E5C"/>
      <w:shd w:val="clear" w:color="auto" w:fill="E1DFDD"/>
    </w:rPr>
  </w:style>
  <w:style w:type="character" w:customStyle="1" w:styleId="w-text-emphasis">
    <w:name w:val="w-text-emphasis"/>
    <w:basedOn w:val="a0"/>
    <w:rsid w:val="00A12C47"/>
  </w:style>
  <w:style w:type="character" w:customStyle="1" w:styleId="a4">
    <w:name w:val="正文文本 字符"/>
    <w:basedOn w:val="a0"/>
    <w:link w:val="a3"/>
    <w:semiHidden/>
    <w:rsid w:val="006D4218"/>
    <w:rPr>
      <w:rFonts w:ascii="Arial" w:eastAsia="Arial" w:hAnsi="Arial" w:cs="Arial"/>
      <w:snapToGrid w:val="0"/>
      <w:color w:val="000000"/>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2878">
      <w:bodyDiv w:val="1"/>
      <w:marLeft w:val="0"/>
      <w:marRight w:val="0"/>
      <w:marTop w:val="0"/>
      <w:marBottom w:val="0"/>
      <w:divBdr>
        <w:top w:val="none" w:sz="0" w:space="0" w:color="auto"/>
        <w:left w:val="none" w:sz="0" w:space="0" w:color="auto"/>
        <w:bottom w:val="none" w:sz="0" w:space="0" w:color="auto"/>
        <w:right w:val="none" w:sz="0" w:space="0" w:color="auto"/>
      </w:divBdr>
      <w:divsChild>
        <w:div w:id="929237816">
          <w:marLeft w:val="0"/>
          <w:marRight w:val="0"/>
          <w:marTop w:val="0"/>
          <w:marBottom w:val="0"/>
          <w:divBdr>
            <w:top w:val="none" w:sz="0" w:space="0" w:color="auto"/>
            <w:left w:val="none" w:sz="0" w:space="0" w:color="auto"/>
            <w:bottom w:val="none" w:sz="0" w:space="0" w:color="auto"/>
            <w:right w:val="none" w:sz="0" w:space="0" w:color="auto"/>
          </w:divBdr>
        </w:div>
      </w:divsChild>
    </w:div>
    <w:div w:id="39716586">
      <w:bodyDiv w:val="1"/>
      <w:marLeft w:val="0"/>
      <w:marRight w:val="0"/>
      <w:marTop w:val="0"/>
      <w:marBottom w:val="0"/>
      <w:divBdr>
        <w:top w:val="none" w:sz="0" w:space="0" w:color="auto"/>
        <w:left w:val="none" w:sz="0" w:space="0" w:color="auto"/>
        <w:bottom w:val="none" w:sz="0" w:space="0" w:color="auto"/>
        <w:right w:val="none" w:sz="0" w:space="0" w:color="auto"/>
      </w:divBdr>
    </w:div>
    <w:div w:id="54861420">
      <w:bodyDiv w:val="1"/>
      <w:marLeft w:val="0"/>
      <w:marRight w:val="0"/>
      <w:marTop w:val="0"/>
      <w:marBottom w:val="0"/>
      <w:divBdr>
        <w:top w:val="none" w:sz="0" w:space="0" w:color="auto"/>
        <w:left w:val="none" w:sz="0" w:space="0" w:color="auto"/>
        <w:bottom w:val="none" w:sz="0" w:space="0" w:color="auto"/>
        <w:right w:val="none" w:sz="0" w:space="0" w:color="auto"/>
      </w:divBdr>
      <w:divsChild>
        <w:div w:id="1369799872">
          <w:marLeft w:val="0"/>
          <w:marRight w:val="0"/>
          <w:marTop w:val="0"/>
          <w:marBottom w:val="0"/>
          <w:divBdr>
            <w:top w:val="none" w:sz="0" w:space="0" w:color="auto"/>
            <w:left w:val="none" w:sz="0" w:space="0" w:color="auto"/>
            <w:bottom w:val="none" w:sz="0" w:space="0" w:color="auto"/>
            <w:right w:val="none" w:sz="0" w:space="0" w:color="auto"/>
          </w:divBdr>
        </w:div>
      </w:divsChild>
    </w:div>
    <w:div w:id="73818631">
      <w:bodyDiv w:val="1"/>
      <w:marLeft w:val="0"/>
      <w:marRight w:val="0"/>
      <w:marTop w:val="0"/>
      <w:marBottom w:val="0"/>
      <w:divBdr>
        <w:top w:val="none" w:sz="0" w:space="0" w:color="auto"/>
        <w:left w:val="none" w:sz="0" w:space="0" w:color="auto"/>
        <w:bottom w:val="none" w:sz="0" w:space="0" w:color="auto"/>
        <w:right w:val="none" w:sz="0" w:space="0" w:color="auto"/>
      </w:divBdr>
    </w:div>
    <w:div w:id="82339253">
      <w:bodyDiv w:val="1"/>
      <w:marLeft w:val="0"/>
      <w:marRight w:val="0"/>
      <w:marTop w:val="0"/>
      <w:marBottom w:val="0"/>
      <w:divBdr>
        <w:top w:val="none" w:sz="0" w:space="0" w:color="auto"/>
        <w:left w:val="none" w:sz="0" w:space="0" w:color="auto"/>
        <w:bottom w:val="none" w:sz="0" w:space="0" w:color="auto"/>
        <w:right w:val="none" w:sz="0" w:space="0" w:color="auto"/>
      </w:divBdr>
      <w:divsChild>
        <w:div w:id="1537423404">
          <w:marLeft w:val="0"/>
          <w:marRight w:val="0"/>
          <w:marTop w:val="0"/>
          <w:marBottom w:val="0"/>
          <w:divBdr>
            <w:top w:val="none" w:sz="0" w:space="0" w:color="auto"/>
            <w:left w:val="none" w:sz="0" w:space="0" w:color="auto"/>
            <w:bottom w:val="none" w:sz="0" w:space="0" w:color="auto"/>
            <w:right w:val="none" w:sz="0" w:space="0" w:color="auto"/>
          </w:divBdr>
        </w:div>
      </w:divsChild>
    </w:div>
    <w:div w:id="86049609">
      <w:bodyDiv w:val="1"/>
      <w:marLeft w:val="0"/>
      <w:marRight w:val="0"/>
      <w:marTop w:val="0"/>
      <w:marBottom w:val="0"/>
      <w:divBdr>
        <w:top w:val="none" w:sz="0" w:space="0" w:color="auto"/>
        <w:left w:val="none" w:sz="0" w:space="0" w:color="auto"/>
        <w:bottom w:val="none" w:sz="0" w:space="0" w:color="auto"/>
        <w:right w:val="none" w:sz="0" w:space="0" w:color="auto"/>
      </w:divBdr>
      <w:divsChild>
        <w:div w:id="642278113">
          <w:marLeft w:val="0"/>
          <w:marRight w:val="0"/>
          <w:marTop w:val="0"/>
          <w:marBottom w:val="0"/>
          <w:divBdr>
            <w:top w:val="none" w:sz="0" w:space="0" w:color="auto"/>
            <w:left w:val="none" w:sz="0" w:space="0" w:color="auto"/>
            <w:bottom w:val="none" w:sz="0" w:space="0" w:color="auto"/>
            <w:right w:val="none" w:sz="0" w:space="0" w:color="auto"/>
          </w:divBdr>
        </w:div>
      </w:divsChild>
    </w:div>
    <w:div w:id="88041792">
      <w:bodyDiv w:val="1"/>
      <w:marLeft w:val="0"/>
      <w:marRight w:val="0"/>
      <w:marTop w:val="0"/>
      <w:marBottom w:val="0"/>
      <w:divBdr>
        <w:top w:val="none" w:sz="0" w:space="0" w:color="auto"/>
        <w:left w:val="none" w:sz="0" w:space="0" w:color="auto"/>
        <w:bottom w:val="none" w:sz="0" w:space="0" w:color="auto"/>
        <w:right w:val="none" w:sz="0" w:space="0" w:color="auto"/>
      </w:divBdr>
      <w:divsChild>
        <w:div w:id="1287809432">
          <w:marLeft w:val="0"/>
          <w:marRight w:val="0"/>
          <w:marTop w:val="0"/>
          <w:marBottom w:val="0"/>
          <w:divBdr>
            <w:top w:val="none" w:sz="0" w:space="0" w:color="auto"/>
            <w:left w:val="none" w:sz="0" w:space="0" w:color="auto"/>
            <w:bottom w:val="none" w:sz="0" w:space="0" w:color="auto"/>
            <w:right w:val="none" w:sz="0" w:space="0" w:color="auto"/>
          </w:divBdr>
        </w:div>
      </w:divsChild>
    </w:div>
    <w:div w:id="100272407">
      <w:bodyDiv w:val="1"/>
      <w:marLeft w:val="0"/>
      <w:marRight w:val="0"/>
      <w:marTop w:val="0"/>
      <w:marBottom w:val="0"/>
      <w:divBdr>
        <w:top w:val="none" w:sz="0" w:space="0" w:color="auto"/>
        <w:left w:val="none" w:sz="0" w:space="0" w:color="auto"/>
        <w:bottom w:val="none" w:sz="0" w:space="0" w:color="auto"/>
        <w:right w:val="none" w:sz="0" w:space="0" w:color="auto"/>
      </w:divBdr>
      <w:divsChild>
        <w:div w:id="2110880820">
          <w:marLeft w:val="446"/>
          <w:marRight w:val="0"/>
          <w:marTop w:val="0"/>
          <w:marBottom w:val="0"/>
          <w:divBdr>
            <w:top w:val="none" w:sz="0" w:space="0" w:color="auto"/>
            <w:left w:val="none" w:sz="0" w:space="0" w:color="auto"/>
            <w:bottom w:val="none" w:sz="0" w:space="0" w:color="auto"/>
            <w:right w:val="none" w:sz="0" w:space="0" w:color="auto"/>
          </w:divBdr>
        </w:div>
      </w:divsChild>
    </w:div>
    <w:div w:id="107432910">
      <w:bodyDiv w:val="1"/>
      <w:marLeft w:val="0"/>
      <w:marRight w:val="0"/>
      <w:marTop w:val="0"/>
      <w:marBottom w:val="0"/>
      <w:divBdr>
        <w:top w:val="none" w:sz="0" w:space="0" w:color="auto"/>
        <w:left w:val="none" w:sz="0" w:space="0" w:color="auto"/>
        <w:bottom w:val="none" w:sz="0" w:space="0" w:color="auto"/>
        <w:right w:val="none" w:sz="0" w:space="0" w:color="auto"/>
      </w:divBdr>
    </w:div>
    <w:div w:id="126047726">
      <w:bodyDiv w:val="1"/>
      <w:marLeft w:val="0"/>
      <w:marRight w:val="0"/>
      <w:marTop w:val="0"/>
      <w:marBottom w:val="0"/>
      <w:divBdr>
        <w:top w:val="none" w:sz="0" w:space="0" w:color="auto"/>
        <w:left w:val="none" w:sz="0" w:space="0" w:color="auto"/>
        <w:bottom w:val="none" w:sz="0" w:space="0" w:color="auto"/>
        <w:right w:val="none" w:sz="0" w:space="0" w:color="auto"/>
      </w:divBdr>
      <w:divsChild>
        <w:div w:id="1388183779">
          <w:marLeft w:val="0"/>
          <w:marRight w:val="0"/>
          <w:marTop w:val="0"/>
          <w:marBottom w:val="0"/>
          <w:divBdr>
            <w:top w:val="none" w:sz="0" w:space="0" w:color="auto"/>
            <w:left w:val="none" w:sz="0" w:space="0" w:color="auto"/>
            <w:bottom w:val="none" w:sz="0" w:space="0" w:color="auto"/>
            <w:right w:val="none" w:sz="0" w:space="0" w:color="auto"/>
          </w:divBdr>
        </w:div>
      </w:divsChild>
    </w:div>
    <w:div w:id="140536914">
      <w:bodyDiv w:val="1"/>
      <w:marLeft w:val="0"/>
      <w:marRight w:val="0"/>
      <w:marTop w:val="0"/>
      <w:marBottom w:val="0"/>
      <w:divBdr>
        <w:top w:val="none" w:sz="0" w:space="0" w:color="auto"/>
        <w:left w:val="none" w:sz="0" w:space="0" w:color="auto"/>
        <w:bottom w:val="none" w:sz="0" w:space="0" w:color="auto"/>
        <w:right w:val="none" w:sz="0" w:space="0" w:color="auto"/>
      </w:divBdr>
    </w:div>
    <w:div w:id="144707626">
      <w:bodyDiv w:val="1"/>
      <w:marLeft w:val="0"/>
      <w:marRight w:val="0"/>
      <w:marTop w:val="0"/>
      <w:marBottom w:val="0"/>
      <w:divBdr>
        <w:top w:val="none" w:sz="0" w:space="0" w:color="auto"/>
        <w:left w:val="none" w:sz="0" w:space="0" w:color="auto"/>
        <w:bottom w:val="none" w:sz="0" w:space="0" w:color="auto"/>
        <w:right w:val="none" w:sz="0" w:space="0" w:color="auto"/>
      </w:divBdr>
      <w:divsChild>
        <w:div w:id="1631669383">
          <w:marLeft w:val="0"/>
          <w:marRight w:val="0"/>
          <w:marTop w:val="0"/>
          <w:marBottom w:val="0"/>
          <w:divBdr>
            <w:top w:val="none" w:sz="0" w:space="0" w:color="auto"/>
            <w:left w:val="none" w:sz="0" w:space="0" w:color="auto"/>
            <w:bottom w:val="none" w:sz="0" w:space="0" w:color="auto"/>
            <w:right w:val="none" w:sz="0" w:space="0" w:color="auto"/>
          </w:divBdr>
        </w:div>
      </w:divsChild>
    </w:div>
    <w:div w:id="159929642">
      <w:bodyDiv w:val="1"/>
      <w:marLeft w:val="0"/>
      <w:marRight w:val="0"/>
      <w:marTop w:val="0"/>
      <w:marBottom w:val="0"/>
      <w:divBdr>
        <w:top w:val="none" w:sz="0" w:space="0" w:color="auto"/>
        <w:left w:val="none" w:sz="0" w:space="0" w:color="auto"/>
        <w:bottom w:val="none" w:sz="0" w:space="0" w:color="auto"/>
        <w:right w:val="none" w:sz="0" w:space="0" w:color="auto"/>
      </w:divBdr>
      <w:divsChild>
        <w:div w:id="409042693">
          <w:marLeft w:val="0"/>
          <w:marRight w:val="0"/>
          <w:marTop w:val="0"/>
          <w:marBottom w:val="0"/>
          <w:divBdr>
            <w:top w:val="none" w:sz="0" w:space="0" w:color="auto"/>
            <w:left w:val="none" w:sz="0" w:space="0" w:color="auto"/>
            <w:bottom w:val="none" w:sz="0" w:space="0" w:color="auto"/>
            <w:right w:val="none" w:sz="0" w:space="0" w:color="auto"/>
          </w:divBdr>
        </w:div>
      </w:divsChild>
    </w:div>
    <w:div w:id="172498407">
      <w:bodyDiv w:val="1"/>
      <w:marLeft w:val="0"/>
      <w:marRight w:val="0"/>
      <w:marTop w:val="0"/>
      <w:marBottom w:val="0"/>
      <w:divBdr>
        <w:top w:val="none" w:sz="0" w:space="0" w:color="auto"/>
        <w:left w:val="none" w:sz="0" w:space="0" w:color="auto"/>
        <w:bottom w:val="none" w:sz="0" w:space="0" w:color="auto"/>
        <w:right w:val="none" w:sz="0" w:space="0" w:color="auto"/>
      </w:divBdr>
      <w:divsChild>
        <w:div w:id="901676748">
          <w:marLeft w:val="0"/>
          <w:marRight w:val="0"/>
          <w:marTop w:val="0"/>
          <w:marBottom w:val="0"/>
          <w:divBdr>
            <w:top w:val="none" w:sz="0" w:space="0" w:color="auto"/>
            <w:left w:val="none" w:sz="0" w:space="0" w:color="auto"/>
            <w:bottom w:val="none" w:sz="0" w:space="0" w:color="auto"/>
            <w:right w:val="none" w:sz="0" w:space="0" w:color="auto"/>
          </w:divBdr>
        </w:div>
      </w:divsChild>
    </w:div>
    <w:div w:id="212163102">
      <w:bodyDiv w:val="1"/>
      <w:marLeft w:val="0"/>
      <w:marRight w:val="0"/>
      <w:marTop w:val="0"/>
      <w:marBottom w:val="0"/>
      <w:divBdr>
        <w:top w:val="none" w:sz="0" w:space="0" w:color="auto"/>
        <w:left w:val="none" w:sz="0" w:space="0" w:color="auto"/>
        <w:bottom w:val="none" w:sz="0" w:space="0" w:color="auto"/>
        <w:right w:val="none" w:sz="0" w:space="0" w:color="auto"/>
      </w:divBdr>
      <w:divsChild>
        <w:div w:id="1581022357">
          <w:marLeft w:val="0"/>
          <w:marRight w:val="0"/>
          <w:marTop w:val="0"/>
          <w:marBottom w:val="0"/>
          <w:divBdr>
            <w:top w:val="none" w:sz="0" w:space="0" w:color="auto"/>
            <w:left w:val="none" w:sz="0" w:space="0" w:color="auto"/>
            <w:bottom w:val="none" w:sz="0" w:space="0" w:color="auto"/>
            <w:right w:val="none" w:sz="0" w:space="0" w:color="auto"/>
          </w:divBdr>
        </w:div>
      </w:divsChild>
    </w:div>
    <w:div w:id="214397340">
      <w:bodyDiv w:val="1"/>
      <w:marLeft w:val="0"/>
      <w:marRight w:val="0"/>
      <w:marTop w:val="0"/>
      <w:marBottom w:val="0"/>
      <w:divBdr>
        <w:top w:val="none" w:sz="0" w:space="0" w:color="auto"/>
        <w:left w:val="none" w:sz="0" w:space="0" w:color="auto"/>
        <w:bottom w:val="none" w:sz="0" w:space="0" w:color="auto"/>
        <w:right w:val="none" w:sz="0" w:space="0" w:color="auto"/>
      </w:divBdr>
      <w:divsChild>
        <w:div w:id="58750364">
          <w:marLeft w:val="0"/>
          <w:marRight w:val="0"/>
          <w:marTop w:val="0"/>
          <w:marBottom w:val="0"/>
          <w:divBdr>
            <w:top w:val="none" w:sz="0" w:space="0" w:color="auto"/>
            <w:left w:val="none" w:sz="0" w:space="0" w:color="auto"/>
            <w:bottom w:val="none" w:sz="0" w:space="0" w:color="auto"/>
            <w:right w:val="none" w:sz="0" w:space="0" w:color="auto"/>
          </w:divBdr>
        </w:div>
      </w:divsChild>
    </w:div>
    <w:div w:id="239682416">
      <w:bodyDiv w:val="1"/>
      <w:marLeft w:val="0"/>
      <w:marRight w:val="0"/>
      <w:marTop w:val="0"/>
      <w:marBottom w:val="0"/>
      <w:divBdr>
        <w:top w:val="none" w:sz="0" w:space="0" w:color="auto"/>
        <w:left w:val="none" w:sz="0" w:space="0" w:color="auto"/>
        <w:bottom w:val="none" w:sz="0" w:space="0" w:color="auto"/>
        <w:right w:val="none" w:sz="0" w:space="0" w:color="auto"/>
      </w:divBdr>
      <w:divsChild>
        <w:div w:id="364865767">
          <w:marLeft w:val="0"/>
          <w:marRight w:val="0"/>
          <w:marTop w:val="0"/>
          <w:marBottom w:val="0"/>
          <w:divBdr>
            <w:top w:val="none" w:sz="0" w:space="0" w:color="auto"/>
            <w:left w:val="none" w:sz="0" w:space="0" w:color="auto"/>
            <w:bottom w:val="none" w:sz="0" w:space="0" w:color="auto"/>
            <w:right w:val="none" w:sz="0" w:space="0" w:color="auto"/>
          </w:divBdr>
        </w:div>
      </w:divsChild>
    </w:div>
    <w:div w:id="277420001">
      <w:bodyDiv w:val="1"/>
      <w:marLeft w:val="0"/>
      <w:marRight w:val="0"/>
      <w:marTop w:val="0"/>
      <w:marBottom w:val="0"/>
      <w:divBdr>
        <w:top w:val="none" w:sz="0" w:space="0" w:color="auto"/>
        <w:left w:val="none" w:sz="0" w:space="0" w:color="auto"/>
        <w:bottom w:val="none" w:sz="0" w:space="0" w:color="auto"/>
        <w:right w:val="none" w:sz="0" w:space="0" w:color="auto"/>
      </w:divBdr>
      <w:divsChild>
        <w:div w:id="452795755">
          <w:marLeft w:val="0"/>
          <w:marRight w:val="0"/>
          <w:marTop w:val="0"/>
          <w:marBottom w:val="0"/>
          <w:divBdr>
            <w:top w:val="none" w:sz="0" w:space="0" w:color="auto"/>
            <w:left w:val="none" w:sz="0" w:space="0" w:color="auto"/>
            <w:bottom w:val="none" w:sz="0" w:space="0" w:color="auto"/>
            <w:right w:val="none" w:sz="0" w:space="0" w:color="auto"/>
          </w:divBdr>
        </w:div>
      </w:divsChild>
    </w:div>
    <w:div w:id="277759409">
      <w:bodyDiv w:val="1"/>
      <w:marLeft w:val="0"/>
      <w:marRight w:val="0"/>
      <w:marTop w:val="0"/>
      <w:marBottom w:val="0"/>
      <w:divBdr>
        <w:top w:val="none" w:sz="0" w:space="0" w:color="auto"/>
        <w:left w:val="none" w:sz="0" w:space="0" w:color="auto"/>
        <w:bottom w:val="none" w:sz="0" w:space="0" w:color="auto"/>
        <w:right w:val="none" w:sz="0" w:space="0" w:color="auto"/>
      </w:divBdr>
    </w:div>
    <w:div w:id="279918216">
      <w:bodyDiv w:val="1"/>
      <w:marLeft w:val="0"/>
      <w:marRight w:val="0"/>
      <w:marTop w:val="0"/>
      <w:marBottom w:val="0"/>
      <w:divBdr>
        <w:top w:val="none" w:sz="0" w:space="0" w:color="auto"/>
        <w:left w:val="none" w:sz="0" w:space="0" w:color="auto"/>
        <w:bottom w:val="none" w:sz="0" w:space="0" w:color="auto"/>
        <w:right w:val="none" w:sz="0" w:space="0" w:color="auto"/>
      </w:divBdr>
    </w:div>
    <w:div w:id="297104369">
      <w:bodyDiv w:val="1"/>
      <w:marLeft w:val="0"/>
      <w:marRight w:val="0"/>
      <w:marTop w:val="0"/>
      <w:marBottom w:val="0"/>
      <w:divBdr>
        <w:top w:val="none" w:sz="0" w:space="0" w:color="auto"/>
        <w:left w:val="none" w:sz="0" w:space="0" w:color="auto"/>
        <w:bottom w:val="none" w:sz="0" w:space="0" w:color="auto"/>
        <w:right w:val="none" w:sz="0" w:space="0" w:color="auto"/>
      </w:divBdr>
    </w:div>
    <w:div w:id="305209833">
      <w:bodyDiv w:val="1"/>
      <w:marLeft w:val="0"/>
      <w:marRight w:val="0"/>
      <w:marTop w:val="0"/>
      <w:marBottom w:val="0"/>
      <w:divBdr>
        <w:top w:val="none" w:sz="0" w:space="0" w:color="auto"/>
        <w:left w:val="none" w:sz="0" w:space="0" w:color="auto"/>
        <w:bottom w:val="none" w:sz="0" w:space="0" w:color="auto"/>
        <w:right w:val="none" w:sz="0" w:space="0" w:color="auto"/>
      </w:divBdr>
      <w:divsChild>
        <w:div w:id="1958564140">
          <w:marLeft w:val="0"/>
          <w:marRight w:val="0"/>
          <w:marTop w:val="0"/>
          <w:marBottom w:val="0"/>
          <w:divBdr>
            <w:top w:val="none" w:sz="0" w:space="0" w:color="auto"/>
            <w:left w:val="none" w:sz="0" w:space="0" w:color="auto"/>
            <w:bottom w:val="none" w:sz="0" w:space="0" w:color="auto"/>
            <w:right w:val="none" w:sz="0" w:space="0" w:color="auto"/>
          </w:divBdr>
        </w:div>
      </w:divsChild>
    </w:div>
    <w:div w:id="305747297">
      <w:bodyDiv w:val="1"/>
      <w:marLeft w:val="0"/>
      <w:marRight w:val="0"/>
      <w:marTop w:val="0"/>
      <w:marBottom w:val="0"/>
      <w:divBdr>
        <w:top w:val="none" w:sz="0" w:space="0" w:color="auto"/>
        <w:left w:val="none" w:sz="0" w:space="0" w:color="auto"/>
        <w:bottom w:val="none" w:sz="0" w:space="0" w:color="auto"/>
        <w:right w:val="none" w:sz="0" w:space="0" w:color="auto"/>
      </w:divBdr>
      <w:divsChild>
        <w:div w:id="436296057">
          <w:marLeft w:val="0"/>
          <w:marRight w:val="0"/>
          <w:marTop w:val="0"/>
          <w:marBottom w:val="0"/>
          <w:divBdr>
            <w:top w:val="none" w:sz="0" w:space="0" w:color="auto"/>
            <w:left w:val="none" w:sz="0" w:space="0" w:color="auto"/>
            <w:bottom w:val="none" w:sz="0" w:space="0" w:color="auto"/>
            <w:right w:val="none" w:sz="0" w:space="0" w:color="auto"/>
          </w:divBdr>
        </w:div>
      </w:divsChild>
    </w:div>
    <w:div w:id="318969622">
      <w:bodyDiv w:val="1"/>
      <w:marLeft w:val="0"/>
      <w:marRight w:val="0"/>
      <w:marTop w:val="0"/>
      <w:marBottom w:val="0"/>
      <w:divBdr>
        <w:top w:val="none" w:sz="0" w:space="0" w:color="auto"/>
        <w:left w:val="none" w:sz="0" w:space="0" w:color="auto"/>
        <w:bottom w:val="none" w:sz="0" w:space="0" w:color="auto"/>
        <w:right w:val="none" w:sz="0" w:space="0" w:color="auto"/>
      </w:divBdr>
      <w:divsChild>
        <w:div w:id="502817903">
          <w:marLeft w:val="0"/>
          <w:marRight w:val="0"/>
          <w:marTop w:val="0"/>
          <w:marBottom w:val="0"/>
          <w:divBdr>
            <w:top w:val="none" w:sz="0" w:space="0" w:color="auto"/>
            <w:left w:val="none" w:sz="0" w:space="0" w:color="auto"/>
            <w:bottom w:val="none" w:sz="0" w:space="0" w:color="auto"/>
            <w:right w:val="none" w:sz="0" w:space="0" w:color="auto"/>
          </w:divBdr>
        </w:div>
      </w:divsChild>
    </w:div>
    <w:div w:id="338586394">
      <w:bodyDiv w:val="1"/>
      <w:marLeft w:val="0"/>
      <w:marRight w:val="0"/>
      <w:marTop w:val="0"/>
      <w:marBottom w:val="0"/>
      <w:divBdr>
        <w:top w:val="none" w:sz="0" w:space="0" w:color="auto"/>
        <w:left w:val="none" w:sz="0" w:space="0" w:color="auto"/>
        <w:bottom w:val="none" w:sz="0" w:space="0" w:color="auto"/>
        <w:right w:val="none" w:sz="0" w:space="0" w:color="auto"/>
      </w:divBdr>
      <w:divsChild>
        <w:div w:id="675349128">
          <w:marLeft w:val="0"/>
          <w:marRight w:val="0"/>
          <w:marTop w:val="0"/>
          <w:marBottom w:val="0"/>
          <w:divBdr>
            <w:top w:val="none" w:sz="0" w:space="0" w:color="auto"/>
            <w:left w:val="none" w:sz="0" w:space="0" w:color="auto"/>
            <w:bottom w:val="none" w:sz="0" w:space="0" w:color="auto"/>
            <w:right w:val="none" w:sz="0" w:space="0" w:color="auto"/>
          </w:divBdr>
        </w:div>
      </w:divsChild>
    </w:div>
    <w:div w:id="352658938">
      <w:bodyDiv w:val="1"/>
      <w:marLeft w:val="0"/>
      <w:marRight w:val="0"/>
      <w:marTop w:val="0"/>
      <w:marBottom w:val="0"/>
      <w:divBdr>
        <w:top w:val="none" w:sz="0" w:space="0" w:color="auto"/>
        <w:left w:val="none" w:sz="0" w:space="0" w:color="auto"/>
        <w:bottom w:val="none" w:sz="0" w:space="0" w:color="auto"/>
        <w:right w:val="none" w:sz="0" w:space="0" w:color="auto"/>
      </w:divBdr>
      <w:divsChild>
        <w:div w:id="1897231365">
          <w:marLeft w:val="0"/>
          <w:marRight w:val="0"/>
          <w:marTop w:val="0"/>
          <w:marBottom w:val="0"/>
          <w:divBdr>
            <w:top w:val="none" w:sz="0" w:space="0" w:color="auto"/>
            <w:left w:val="none" w:sz="0" w:space="0" w:color="auto"/>
            <w:bottom w:val="none" w:sz="0" w:space="0" w:color="auto"/>
            <w:right w:val="none" w:sz="0" w:space="0" w:color="auto"/>
          </w:divBdr>
        </w:div>
      </w:divsChild>
    </w:div>
    <w:div w:id="352849266">
      <w:bodyDiv w:val="1"/>
      <w:marLeft w:val="0"/>
      <w:marRight w:val="0"/>
      <w:marTop w:val="0"/>
      <w:marBottom w:val="0"/>
      <w:divBdr>
        <w:top w:val="none" w:sz="0" w:space="0" w:color="auto"/>
        <w:left w:val="none" w:sz="0" w:space="0" w:color="auto"/>
        <w:bottom w:val="none" w:sz="0" w:space="0" w:color="auto"/>
        <w:right w:val="none" w:sz="0" w:space="0" w:color="auto"/>
      </w:divBdr>
      <w:divsChild>
        <w:div w:id="2128351407">
          <w:marLeft w:val="0"/>
          <w:marRight w:val="0"/>
          <w:marTop w:val="0"/>
          <w:marBottom w:val="0"/>
          <w:divBdr>
            <w:top w:val="none" w:sz="0" w:space="0" w:color="auto"/>
            <w:left w:val="none" w:sz="0" w:space="0" w:color="auto"/>
            <w:bottom w:val="none" w:sz="0" w:space="0" w:color="auto"/>
            <w:right w:val="none" w:sz="0" w:space="0" w:color="auto"/>
          </w:divBdr>
        </w:div>
      </w:divsChild>
    </w:div>
    <w:div w:id="354617085">
      <w:bodyDiv w:val="1"/>
      <w:marLeft w:val="0"/>
      <w:marRight w:val="0"/>
      <w:marTop w:val="0"/>
      <w:marBottom w:val="0"/>
      <w:divBdr>
        <w:top w:val="none" w:sz="0" w:space="0" w:color="auto"/>
        <w:left w:val="none" w:sz="0" w:space="0" w:color="auto"/>
        <w:bottom w:val="none" w:sz="0" w:space="0" w:color="auto"/>
        <w:right w:val="none" w:sz="0" w:space="0" w:color="auto"/>
      </w:divBdr>
      <w:divsChild>
        <w:div w:id="1535772086">
          <w:marLeft w:val="446"/>
          <w:marRight w:val="0"/>
          <w:marTop w:val="0"/>
          <w:marBottom w:val="0"/>
          <w:divBdr>
            <w:top w:val="none" w:sz="0" w:space="0" w:color="auto"/>
            <w:left w:val="none" w:sz="0" w:space="0" w:color="auto"/>
            <w:bottom w:val="none" w:sz="0" w:space="0" w:color="auto"/>
            <w:right w:val="none" w:sz="0" w:space="0" w:color="auto"/>
          </w:divBdr>
        </w:div>
      </w:divsChild>
    </w:div>
    <w:div w:id="365763516">
      <w:bodyDiv w:val="1"/>
      <w:marLeft w:val="0"/>
      <w:marRight w:val="0"/>
      <w:marTop w:val="0"/>
      <w:marBottom w:val="0"/>
      <w:divBdr>
        <w:top w:val="none" w:sz="0" w:space="0" w:color="auto"/>
        <w:left w:val="none" w:sz="0" w:space="0" w:color="auto"/>
        <w:bottom w:val="none" w:sz="0" w:space="0" w:color="auto"/>
        <w:right w:val="none" w:sz="0" w:space="0" w:color="auto"/>
      </w:divBdr>
      <w:divsChild>
        <w:div w:id="315955119">
          <w:marLeft w:val="0"/>
          <w:marRight w:val="0"/>
          <w:marTop w:val="0"/>
          <w:marBottom w:val="0"/>
          <w:divBdr>
            <w:top w:val="single" w:sz="6" w:space="8" w:color="EEEEEE"/>
            <w:left w:val="none" w:sz="0" w:space="0" w:color="auto"/>
            <w:bottom w:val="none" w:sz="0" w:space="0" w:color="auto"/>
            <w:right w:val="none" w:sz="0" w:space="0" w:color="auto"/>
          </w:divBdr>
        </w:div>
      </w:divsChild>
    </w:div>
    <w:div w:id="385420515">
      <w:bodyDiv w:val="1"/>
      <w:marLeft w:val="0"/>
      <w:marRight w:val="0"/>
      <w:marTop w:val="0"/>
      <w:marBottom w:val="0"/>
      <w:divBdr>
        <w:top w:val="none" w:sz="0" w:space="0" w:color="auto"/>
        <w:left w:val="none" w:sz="0" w:space="0" w:color="auto"/>
        <w:bottom w:val="none" w:sz="0" w:space="0" w:color="auto"/>
        <w:right w:val="none" w:sz="0" w:space="0" w:color="auto"/>
      </w:divBdr>
      <w:divsChild>
        <w:div w:id="658074048">
          <w:marLeft w:val="0"/>
          <w:marRight w:val="0"/>
          <w:marTop w:val="0"/>
          <w:marBottom w:val="0"/>
          <w:divBdr>
            <w:top w:val="none" w:sz="0" w:space="0" w:color="auto"/>
            <w:left w:val="none" w:sz="0" w:space="0" w:color="auto"/>
            <w:bottom w:val="none" w:sz="0" w:space="0" w:color="auto"/>
            <w:right w:val="none" w:sz="0" w:space="0" w:color="auto"/>
          </w:divBdr>
        </w:div>
      </w:divsChild>
    </w:div>
    <w:div w:id="396827516">
      <w:bodyDiv w:val="1"/>
      <w:marLeft w:val="0"/>
      <w:marRight w:val="0"/>
      <w:marTop w:val="0"/>
      <w:marBottom w:val="0"/>
      <w:divBdr>
        <w:top w:val="none" w:sz="0" w:space="0" w:color="auto"/>
        <w:left w:val="none" w:sz="0" w:space="0" w:color="auto"/>
        <w:bottom w:val="none" w:sz="0" w:space="0" w:color="auto"/>
        <w:right w:val="none" w:sz="0" w:space="0" w:color="auto"/>
      </w:divBdr>
      <w:divsChild>
        <w:div w:id="20206912">
          <w:marLeft w:val="0"/>
          <w:marRight w:val="0"/>
          <w:marTop w:val="0"/>
          <w:marBottom w:val="0"/>
          <w:divBdr>
            <w:top w:val="none" w:sz="0" w:space="0" w:color="auto"/>
            <w:left w:val="none" w:sz="0" w:space="0" w:color="auto"/>
            <w:bottom w:val="none" w:sz="0" w:space="0" w:color="auto"/>
            <w:right w:val="none" w:sz="0" w:space="0" w:color="auto"/>
          </w:divBdr>
        </w:div>
      </w:divsChild>
    </w:div>
    <w:div w:id="406152357">
      <w:bodyDiv w:val="1"/>
      <w:marLeft w:val="0"/>
      <w:marRight w:val="0"/>
      <w:marTop w:val="0"/>
      <w:marBottom w:val="0"/>
      <w:divBdr>
        <w:top w:val="none" w:sz="0" w:space="0" w:color="auto"/>
        <w:left w:val="none" w:sz="0" w:space="0" w:color="auto"/>
        <w:bottom w:val="none" w:sz="0" w:space="0" w:color="auto"/>
        <w:right w:val="none" w:sz="0" w:space="0" w:color="auto"/>
      </w:divBdr>
    </w:div>
    <w:div w:id="407773404">
      <w:bodyDiv w:val="1"/>
      <w:marLeft w:val="0"/>
      <w:marRight w:val="0"/>
      <w:marTop w:val="0"/>
      <w:marBottom w:val="0"/>
      <w:divBdr>
        <w:top w:val="none" w:sz="0" w:space="0" w:color="auto"/>
        <w:left w:val="none" w:sz="0" w:space="0" w:color="auto"/>
        <w:bottom w:val="none" w:sz="0" w:space="0" w:color="auto"/>
        <w:right w:val="none" w:sz="0" w:space="0" w:color="auto"/>
      </w:divBdr>
      <w:divsChild>
        <w:div w:id="82339778">
          <w:marLeft w:val="0"/>
          <w:marRight w:val="0"/>
          <w:marTop w:val="0"/>
          <w:marBottom w:val="0"/>
          <w:divBdr>
            <w:top w:val="none" w:sz="0" w:space="0" w:color="auto"/>
            <w:left w:val="none" w:sz="0" w:space="0" w:color="auto"/>
            <w:bottom w:val="none" w:sz="0" w:space="0" w:color="auto"/>
            <w:right w:val="none" w:sz="0" w:space="0" w:color="auto"/>
          </w:divBdr>
        </w:div>
      </w:divsChild>
    </w:div>
    <w:div w:id="410007325">
      <w:bodyDiv w:val="1"/>
      <w:marLeft w:val="0"/>
      <w:marRight w:val="0"/>
      <w:marTop w:val="0"/>
      <w:marBottom w:val="0"/>
      <w:divBdr>
        <w:top w:val="none" w:sz="0" w:space="0" w:color="auto"/>
        <w:left w:val="none" w:sz="0" w:space="0" w:color="auto"/>
        <w:bottom w:val="none" w:sz="0" w:space="0" w:color="auto"/>
        <w:right w:val="none" w:sz="0" w:space="0" w:color="auto"/>
      </w:divBdr>
      <w:divsChild>
        <w:div w:id="306323646">
          <w:marLeft w:val="0"/>
          <w:marRight w:val="0"/>
          <w:marTop w:val="0"/>
          <w:marBottom w:val="0"/>
          <w:divBdr>
            <w:top w:val="none" w:sz="0" w:space="0" w:color="auto"/>
            <w:left w:val="none" w:sz="0" w:space="0" w:color="auto"/>
            <w:bottom w:val="none" w:sz="0" w:space="0" w:color="auto"/>
            <w:right w:val="none" w:sz="0" w:space="0" w:color="auto"/>
          </w:divBdr>
        </w:div>
      </w:divsChild>
    </w:div>
    <w:div w:id="428820675">
      <w:bodyDiv w:val="1"/>
      <w:marLeft w:val="0"/>
      <w:marRight w:val="0"/>
      <w:marTop w:val="0"/>
      <w:marBottom w:val="0"/>
      <w:divBdr>
        <w:top w:val="none" w:sz="0" w:space="0" w:color="auto"/>
        <w:left w:val="none" w:sz="0" w:space="0" w:color="auto"/>
        <w:bottom w:val="none" w:sz="0" w:space="0" w:color="auto"/>
        <w:right w:val="none" w:sz="0" w:space="0" w:color="auto"/>
      </w:divBdr>
      <w:divsChild>
        <w:div w:id="331032072">
          <w:marLeft w:val="0"/>
          <w:marRight w:val="0"/>
          <w:marTop w:val="0"/>
          <w:marBottom w:val="0"/>
          <w:divBdr>
            <w:top w:val="none" w:sz="0" w:space="0" w:color="auto"/>
            <w:left w:val="none" w:sz="0" w:space="0" w:color="auto"/>
            <w:bottom w:val="none" w:sz="0" w:space="0" w:color="auto"/>
            <w:right w:val="none" w:sz="0" w:space="0" w:color="auto"/>
          </w:divBdr>
        </w:div>
      </w:divsChild>
    </w:div>
    <w:div w:id="440538511">
      <w:bodyDiv w:val="1"/>
      <w:marLeft w:val="0"/>
      <w:marRight w:val="0"/>
      <w:marTop w:val="0"/>
      <w:marBottom w:val="0"/>
      <w:divBdr>
        <w:top w:val="none" w:sz="0" w:space="0" w:color="auto"/>
        <w:left w:val="none" w:sz="0" w:space="0" w:color="auto"/>
        <w:bottom w:val="none" w:sz="0" w:space="0" w:color="auto"/>
        <w:right w:val="none" w:sz="0" w:space="0" w:color="auto"/>
      </w:divBdr>
    </w:div>
    <w:div w:id="457068270">
      <w:bodyDiv w:val="1"/>
      <w:marLeft w:val="0"/>
      <w:marRight w:val="0"/>
      <w:marTop w:val="0"/>
      <w:marBottom w:val="0"/>
      <w:divBdr>
        <w:top w:val="none" w:sz="0" w:space="0" w:color="auto"/>
        <w:left w:val="none" w:sz="0" w:space="0" w:color="auto"/>
        <w:bottom w:val="none" w:sz="0" w:space="0" w:color="auto"/>
        <w:right w:val="none" w:sz="0" w:space="0" w:color="auto"/>
      </w:divBdr>
    </w:div>
    <w:div w:id="463354741">
      <w:bodyDiv w:val="1"/>
      <w:marLeft w:val="0"/>
      <w:marRight w:val="0"/>
      <w:marTop w:val="0"/>
      <w:marBottom w:val="0"/>
      <w:divBdr>
        <w:top w:val="none" w:sz="0" w:space="0" w:color="auto"/>
        <w:left w:val="none" w:sz="0" w:space="0" w:color="auto"/>
        <w:bottom w:val="none" w:sz="0" w:space="0" w:color="auto"/>
        <w:right w:val="none" w:sz="0" w:space="0" w:color="auto"/>
      </w:divBdr>
    </w:div>
    <w:div w:id="471556941">
      <w:bodyDiv w:val="1"/>
      <w:marLeft w:val="0"/>
      <w:marRight w:val="0"/>
      <w:marTop w:val="0"/>
      <w:marBottom w:val="0"/>
      <w:divBdr>
        <w:top w:val="none" w:sz="0" w:space="0" w:color="auto"/>
        <w:left w:val="none" w:sz="0" w:space="0" w:color="auto"/>
        <w:bottom w:val="none" w:sz="0" w:space="0" w:color="auto"/>
        <w:right w:val="none" w:sz="0" w:space="0" w:color="auto"/>
      </w:divBdr>
    </w:div>
    <w:div w:id="473525609">
      <w:bodyDiv w:val="1"/>
      <w:marLeft w:val="0"/>
      <w:marRight w:val="0"/>
      <w:marTop w:val="0"/>
      <w:marBottom w:val="0"/>
      <w:divBdr>
        <w:top w:val="none" w:sz="0" w:space="0" w:color="auto"/>
        <w:left w:val="none" w:sz="0" w:space="0" w:color="auto"/>
        <w:bottom w:val="none" w:sz="0" w:space="0" w:color="auto"/>
        <w:right w:val="none" w:sz="0" w:space="0" w:color="auto"/>
      </w:divBdr>
    </w:div>
    <w:div w:id="484975267">
      <w:bodyDiv w:val="1"/>
      <w:marLeft w:val="0"/>
      <w:marRight w:val="0"/>
      <w:marTop w:val="0"/>
      <w:marBottom w:val="0"/>
      <w:divBdr>
        <w:top w:val="none" w:sz="0" w:space="0" w:color="auto"/>
        <w:left w:val="none" w:sz="0" w:space="0" w:color="auto"/>
        <w:bottom w:val="none" w:sz="0" w:space="0" w:color="auto"/>
        <w:right w:val="none" w:sz="0" w:space="0" w:color="auto"/>
      </w:divBdr>
    </w:div>
    <w:div w:id="487136267">
      <w:bodyDiv w:val="1"/>
      <w:marLeft w:val="0"/>
      <w:marRight w:val="0"/>
      <w:marTop w:val="0"/>
      <w:marBottom w:val="0"/>
      <w:divBdr>
        <w:top w:val="none" w:sz="0" w:space="0" w:color="auto"/>
        <w:left w:val="none" w:sz="0" w:space="0" w:color="auto"/>
        <w:bottom w:val="none" w:sz="0" w:space="0" w:color="auto"/>
        <w:right w:val="none" w:sz="0" w:space="0" w:color="auto"/>
      </w:divBdr>
    </w:div>
    <w:div w:id="488710324">
      <w:bodyDiv w:val="1"/>
      <w:marLeft w:val="0"/>
      <w:marRight w:val="0"/>
      <w:marTop w:val="0"/>
      <w:marBottom w:val="0"/>
      <w:divBdr>
        <w:top w:val="none" w:sz="0" w:space="0" w:color="auto"/>
        <w:left w:val="none" w:sz="0" w:space="0" w:color="auto"/>
        <w:bottom w:val="none" w:sz="0" w:space="0" w:color="auto"/>
        <w:right w:val="none" w:sz="0" w:space="0" w:color="auto"/>
      </w:divBdr>
    </w:div>
    <w:div w:id="490683334">
      <w:bodyDiv w:val="1"/>
      <w:marLeft w:val="0"/>
      <w:marRight w:val="0"/>
      <w:marTop w:val="0"/>
      <w:marBottom w:val="0"/>
      <w:divBdr>
        <w:top w:val="none" w:sz="0" w:space="0" w:color="auto"/>
        <w:left w:val="none" w:sz="0" w:space="0" w:color="auto"/>
        <w:bottom w:val="none" w:sz="0" w:space="0" w:color="auto"/>
        <w:right w:val="none" w:sz="0" w:space="0" w:color="auto"/>
      </w:divBdr>
    </w:div>
    <w:div w:id="495193434">
      <w:bodyDiv w:val="1"/>
      <w:marLeft w:val="0"/>
      <w:marRight w:val="0"/>
      <w:marTop w:val="0"/>
      <w:marBottom w:val="0"/>
      <w:divBdr>
        <w:top w:val="none" w:sz="0" w:space="0" w:color="auto"/>
        <w:left w:val="none" w:sz="0" w:space="0" w:color="auto"/>
        <w:bottom w:val="none" w:sz="0" w:space="0" w:color="auto"/>
        <w:right w:val="none" w:sz="0" w:space="0" w:color="auto"/>
      </w:divBdr>
    </w:div>
    <w:div w:id="506529448">
      <w:bodyDiv w:val="1"/>
      <w:marLeft w:val="0"/>
      <w:marRight w:val="0"/>
      <w:marTop w:val="0"/>
      <w:marBottom w:val="0"/>
      <w:divBdr>
        <w:top w:val="none" w:sz="0" w:space="0" w:color="auto"/>
        <w:left w:val="none" w:sz="0" w:space="0" w:color="auto"/>
        <w:bottom w:val="none" w:sz="0" w:space="0" w:color="auto"/>
        <w:right w:val="none" w:sz="0" w:space="0" w:color="auto"/>
      </w:divBdr>
    </w:div>
    <w:div w:id="515193843">
      <w:bodyDiv w:val="1"/>
      <w:marLeft w:val="0"/>
      <w:marRight w:val="0"/>
      <w:marTop w:val="0"/>
      <w:marBottom w:val="0"/>
      <w:divBdr>
        <w:top w:val="none" w:sz="0" w:space="0" w:color="auto"/>
        <w:left w:val="none" w:sz="0" w:space="0" w:color="auto"/>
        <w:bottom w:val="none" w:sz="0" w:space="0" w:color="auto"/>
        <w:right w:val="none" w:sz="0" w:space="0" w:color="auto"/>
      </w:divBdr>
      <w:divsChild>
        <w:div w:id="2036880434">
          <w:marLeft w:val="0"/>
          <w:marRight w:val="0"/>
          <w:marTop w:val="0"/>
          <w:marBottom w:val="0"/>
          <w:divBdr>
            <w:top w:val="none" w:sz="0" w:space="0" w:color="auto"/>
            <w:left w:val="none" w:sz="0" w:space="0" w:color="auto"/>
            <w:bottom w:val="none" w:sz="0" w:space="0" w:color="auto"/>
            <w:right w:val="none" w:sz="0" w:space="0" w:color="auto"/>
          </w:divBdr>
        </w:div>
      </w:divsChild>
    </w:div>
    <w:div w:id="532115019">
      <w:bodyDiv w:val="1"/>
      <w:marLeft w:val="0"/>
      <w:marRight w:val="0"/>
      <w:marTop w:val="0"/>
      <w:marBottom w:val="0"/>
      <w:divBdr>
        <w:top w:val="none" w:sz="0" w:space="0" w:color="auto"/>
        <w:left w:val="none" w:sz="0" w:space="0" w:color="auto"/>
        <w:bottom w:val="none" w:sz="0" w:space="0" w:color="auto"/>
        <w:right w:val="none" w:sz="0" w:space="0" w:color="auto"/>
      </w:divBdr>
    </w:div>
    <w:div w:id="569265835">
      <w:bodyDiv w:val="1"/>
      <w:marLeft w:val="0"/>
      <w:marRight w:val="0"/>
      <w:marTop w:val="0"/>
      <w:marBottom w:val="0"/>
      <w:divBdr>
        <w:top w:val="none" w:sz="0" w:space="0" w:color="auto"/>
        <w:left w:val="none" w:sz="0" w:space="0" w:color="auto"/>
        <w:bottom w:val="none" w:sz="0" w:space="0" w:color="auto"/>
        <w:right w:val="none" w:sz="0" w:space="0" w:color="auto"/>
      </w:divBdr>
      <w:divsChild>
        <w:div w:id="104153130">
          <w:marLeft w:val="0"/>
          <w:marRight w:val="0"/>
          <w:marTop w:val="0"/>
          <w:marBottom w:val="0"/>
          <w:divBdr>
            <w:top w:val="none" w:sz="0" w:space="0" w:color="auto"/>
            <w:left w:val="none" w:sz="0" w:space="0" w:color="auto"/>
            <w:bottom w:val="none" w:sz="0" w:space="0" w:color="auto"/>
            <w:right w:val="none" w:sz="0" w:space="0" w:color="auto"/>
          </w:divBdr>
        </w:div>
      </w:divsChild>
    </w:div>
    <w:div w:id="590428604">
      <w:bodyDiv w:val="1"/>
      <w:marLeft w:val="0"/>
      <w:marRight w:val="0"/>
      <w:marTop w:val="0"/>
      <w:marBottom w:val="0"/>
      <w:divBdr>
        <w:top w:val="none" w:sz="0" w:space="0" w:color="auto"/>
        <w:left w:val="none" w:sz="0" w:space="0" w:color="auto"/>
        <w:bottom w:val="none" w:sz="0" w:space="0" w:color="auto"/>
        <w:right w:val="none" w:sz="0" w:space="0" w:color="auto"/>
      </w:divBdr>
    </w:div>
    <w:div w:id="641235321">
      <w:bodyDiv w:val="1"/>
      <w:marLeft w:val="0"/>
      <w:marRight w:val="0"/>
      <w:marTop w:val="0"/>
      <w:marBottom w:val="0"/>
      <w:divBdr>
        <w:top w:val="none" w:sz="0" w:space="0" w:color="auto"/>
        <w:left w:val="none" w:sz="0" w:space="0" w:color="auto"/>
        <w:bottom w:val="none" w:sz="0" w:space="0" w:color="auto"/>
        <w:right w:val="none" w:sz="0" w:space="0" w:color="auto"/>
      </w:divBdr>
      <w:divsChild>
        <w:div w:id="394476426">
          <w:marLeft w:val="0"/>
          <w:marRight w:val="0"/>
          <w:marTop w:val="0"/>
          <w:marBottom w:val="0"/>
          <w:divBdr>
            <w:top w:val="none" w:sz="0" w:space="0" w:color="auto"/>
            <w:left w:val="none" w:sz="0" w:space="0" w:color="auto"/>
            <w:bottom w:val="none" w:sz="0" w:space="0" w:color="auto"/>
            <w:right w:val="none" w:sz="0" w:space="0" w:color="auto"/>
          </w:divBdr>
        </w:div>
      </w:divsChild>
    </w:div>
    <w:div w:id="647054649">
      <w:bodyDiv w:val="1"/>
      <w:marLeft w:val="0"/>
      <w:marRight w:val="0"/>
      <w:marTop w:val="0"/>
      <w:marBottom w:val="0"/>
      <w:divBdr>
        <w:top w:val="none" w:sz="0" w:space="0" w:color="auto"/>
        <w:left w:val="none" w:sz="0" w:space="0" w:color="auto"/>
        <w:bottom w:val="none" w:sz="0" w:space="0" w:color="auto"/>
        <w:right w:val="none" w:sz="0" w:space="0" w:color="auto"/>
      </w:divBdr>
    </w:div>
    <w:div w:id="655688838">
      <w:bodyDiv w:val="1"/>
      <w:marLeft w:val="0"/>
      <w:marRight w:val="0"/>
      <w:marTop w:val="0"/>
      <w:marBottom w:val="0"/>
      <w:divBdr>
        <w:top w:val="none" w:sz="0" w:space="0" w:color="auto"/>
        <w:left w:val="none" w:sz="0" w:space="0" w:color="auto"/>
        <w:bottom w:val="none" w:sz="0" w:space="0" w:color="auto"/>
        <w:right w:val="none" w:sz="0" w:space="0" w:color="auto"/>
      </w:divBdr>
      <w:divsChild>
        <w:div w:id="1253009910">
          <w:marLeft w:val="446"/>
          <w:marRight w:val="0"/>
          <w:marTop w:val="0"/>
          <w:marBottom w:val="0"/>
          <w:divBdr>
            <w:top w:val="none" w:sz="0" w:space="0" w:color="auto"/>
            <w:left w:val="none" w:sz="0" w:space="0" w:color="auto"/>
            <w:bottom w:val="none" w:sz="0" w:space="0" w:color="auto"/>
            <w:right w:val="none" w:sz="0" w:space="0" w:color="auto"/>
          </w:divBdr>
        </w:div>
      </w:divsChild>
    </w:div>
    <w:div w:id="655843333">
      <w:bodyDiv w:val="1"/>
      <w:marLeft w:val="0"/>
      <w:marRight w:val="0"/>
      <w:marTop w:val="0"/>
      <w:marBottom w:val="0"/>
      <w:divBdr>
        <w:top w:val="none" w:sz="0" w:space="0" w:color="auto"/>
        <w:left w:val="none" w:sz="0" w:space="0" w:color="auto"/>
        <w:bottom w:val="none" w:sz="0" w:space="0" w:color="auto"/>
        <w:right w:val="none" w:sz="0" w:space="0" w:color="auto"/>
      </w:divBdr>
      <w:divsChild>
        <w:div w:id="738208852">
          <w:marLeft w:val="0"/>
          <w:marRight w:val="0"/>
          <w:marTop w:val="0"/>
          <w:marBottom w:val="0"/>
          <w:divBdr>
            <w:top w:val="none" w:sz="0" w:space="0" w:color="auto"/>
            <w:left w:val="none" w:sz="0" w:space="0" w:color="auto"/>
            <w:bottom w:val="none" w:sz="0" w:space="0" w:color="auto"/>
            <w:right w:val="none" w:sz="0" w:space="0" w:color="auto"/>
          </w:divBdr>
        </w:div>
      </w:divsChild>
    </w:div>
    <w:div w:id="772819972">
      <w:bodyDiv w:val="1"/>
      <w:marLeft w:val="0"/>
      <w:marRight w:val="0"/>
      <w:marTop w:val="0"/>
      <w:marBottom w:val="0"/>
      <w:divBdr>
        <w:top w:val="none" w:sz="0" w:space="0" w:color="auto"/>
        <w:left w:val="none" w:sz="0" w:space="0" w:color="auto"/>
        <w:bottom w:val="none" w:sz="0" w:space="0" w:color="auto"/>
        <w:right w:val="none" w:sz="0" w:space="0" w:color="auto"/>
      </w:divBdr>
      <w:divsChild>
        <w:div w:id="329452986">
          <w:marLeft w:val="0"/>
          <w:marRight w:val="0"/>
          <w:marTop w:val="0"/>
          <w:marBottom w:val="0"/>
          <w:divBdr>
            <w:top w:val="none" w:sz="0" w:space="0" w:color="auto"/>
            <w:left w:val="none" w:sz="0" w:space="0" w:color="auto"/>
            <w:bottom w:val="none" w:sz="0" w:space="0" w:color="auto"/>
            <w:right w:val="none" w:sz="0" w:space="0" w:color="auto"/>
          </w:divBdr>
        </w:div>
      </w:divsChild>
    </w:div>
    <w:div w:id="814688571">
      <w:bodyDiv w:val="1"/>
      <w:marLeft w:val="0"/>
      <w:marRight w:val="0"/>
      <w:marTop w:val="0"/>
      <w:marBottom w:val="0"/>
      <w:divBdr>
        <w:top w:val="none" w:sz="0" w:space="0" w:color="auto"/>
        <w:left w:val="none" w:sz="0" w:space="0" w:color="auto"/>
        <w:bottom w:val="none" w:sz="0" w:space="0" w:color="auto"/>
        <w:right w:val="none" w:sz="0" w:space="0" w:color="auto"/>
      </w:divBdr>
    </w:div>
    <w:div w:id="838041252">
      <w:bodyDiv w:val="1"/>
      <w:marLeft w:val="0"/>
      <w:marRight w:val="0"/>
      <w:marTop w:val="0"/>
      <w:marBottom w:val="0"/>
      <w:divBdr>
        <w:top w:val="none" w:sz="0" w:space="0" w:color="auto"/>
        <w:left w:val="none" w:sz="0" w:space="0" w:color="auto"/>
        <w:bottom w:val="none" w:sz="0" w:space="0" w:color="auto"/>
        <w:right w:val="none" w:sz="0" w:space="0" w:color="auto"/>
      </w:divBdr>
      <w:divsChild>
        <w:div w:id="1623805879">
          <w:marLeft w:val="0"/>
          <w:marRight w:val="0"/>
          <w:marTop w:val="0"/>
          <w:marBottom w:val="0"/>
          <w:divBdr>
            <w:top w:val="none" w:sz="0" w:space="0" w:color="auto"/>
            <w:left w:val="none" w:sz="0" w:space="0" w:color="auto"/>
            <w:bottom w:val="none" w:sz="0" w:space="0" w:color="auto"/>
            <w:right w:val="none" w:sz="0" w:space="0" w:color="auto"/>
          </w:divBdr>
        </w:div>
      </w:divsChild>
    </w:div>
    <w:div w:id="846405134">
      <w:bodyDiv w:val="1"/>
      <w:marLeft w:val="0"/>
      <w:marRight w:val="0"/>
      <w:marTop w:val="0"/>
      <w:marBottom w:val="0"/>
      <w:divBdr>
        <w:top w:val="none" w:sz="0" w:space="0" w:color="auto"/>
        <w:left w:val="none" w:sz="0" w:space="0" w:color="auto"/>
        <w:bottom w:val="none" w:sz="0" w:space="0" w:color="auto"/>
        <w:right w:val="none" w:sz="0" w:space="0" w:color="auto"/>
      </w:divBdr>
      <w:divsChild>
        <w:div w:id="1761178523">
          <w:marLeft w:val="0"/>
          <w:marRight w:val="0"/>
          <w:marTop w:val="0"/>
          <w:marBottom w:val="0"/>
          <w:divBdr>
            <w:top w:val="none" w:sz="0" w:space="0" w:color="auto"/>
            <w:left w:val="none" w:sz="0" w:space="0" w:color="auto"/>
            <w:bottom w:val="none" w:sz="0" w:space="0" w:color="auto"/>
            <w:right w:val="none" w:sz="0" w:space="0" w:color="auto"/>
          </w:divBdr>
        </w:div>
      </w:divsChild>
    </w:div>
    <w:div w:id="869801781">
      <w:bodyDiv w:val="1"/>
      <w:marLeft w:val="0"/>
      <w:marRight w:val="0"/>
      <w:marTop w:val="0"/>
      <w:marBottom w:val="0"/>
      <w:divBdr>
        <w:top w:val="none" w:sz="0" w:space="0" w:color="auto"/>
        <w:left w:val="none" w:sz="0" w:space="0" w:color="auto"/>
        <w:bottom w:val="none" w:sz="0" w:space="0" w:color="auto"/>
        <w:right w:val="none" w:sz="0" w:space="0" w:color="auto"/>
      </w:divBdr>
    </w:div>
    <w:div w:id="884561686">
      <w:bodyDiv w:val="1"/>
      <w:marLeft w:val="0"/>
      <w:marRight w:val="0"/>
      <w:marTop w:val="0"/>
      <w:marBottom w:val="0"/>
      <w:divBdr>
        <w:top w:val="none" w:sz="0" w:space="0" w:color="auto"/>
        <w:left w:val="none" w:sz="0" w:space="0" w:color="auto"/>
        <w:bottom w:val="none" w:sz="0" w:space="0" w:color="auto"/>
        <w:right w:val="none" w:sz="0" w:space="0" w:color="auto"/>
      </w:divBdr>
      <w:divsChild>
        <w:div w:id="1241409074">
          <w:marLeft w:val="0"/>
          <w:marRight w:val="0"/>
          <w:marTop w:val="0"/>
          <w:marBottom w:val="0"/>
          <w:divBdr>
            <w:top w:val="none" w:sz="0" w:space="0" w:color="auto"/>
            <w:left w:val="none" w:sz="0" w:space="0" w:color="auto"/>
            <w:bottom w:val="none" w:sz="0" w:space="0" w:color="auto"/>
            <w:right w:val="none" w:sz="0" w:space="0" w:color="auto"/>
          </w:divBdr>
        </w:div>
      </w:divsChild>
    </w:div>
    <w:div w:id="886184913">
      <w:bodyDiv w:val="1"/>
      <w:marLeft w:val="0"/>
      <w:marRight w:val="0"/>
      <w:marTop w:val="0"/>
      <w:marBottom w:val="0"/>
      <w:divBdr>
        <w:top w:val="none" w:sz="0" w:space="0" w:color="auto"/>
        <w:left w:val="none" w:sz="0" w:space="0" w:color="auto"/>
        <w:bottom w:val="none" w:sz="0" w:space="0" w:color="auto"/>
        <w:right w:val="none" w:sz="0" w:space="0" w:color="auto"/>
      </w:divBdr>
    </w:div>
    <w:div w:id="890195579">
      <w:bodyDiv w:val="1"/>
      <w:marLeft w:val="0"/>
      <w:marRight w:val="0"/>
      <w:marTop w:val="0"/>
      <w:marBottom w:val="0"/>
      <w:divBdr>
        <w:top w:val="none" w:sz="0" w:space="0" w:color="auto"/>
        <w:left w:val="none" w:sz="0" w:space="0" w:color="auto"/>
        <w:bottom w:val="none" w:sz="0" w:space="0" w:color="auto"/>
        <w:right w:val="none" w:sz="0" w:space="0" w:color="auto"/>
      </w:divBdr>
      <w:divsChild>
        <w:div w:id="1529248177">
          <w:marLeft w:val="0"/>
          <w:marRight w:val="0"/>
          <w:marTop w:val="0"/>
          <w:marBottom w:val="0"/>
          <w:divBdr>
            <w:top w:val="none" w:sz="0" w:space="0" w:color="auto"/>
            <w:left w:val="none" w:sz="0" w:space="0" w:color="auto"/>
            <w:bottom w:val="none" w:sz="0" w:space="0" w:color="auto"/>
            <w:right w:val="none" w:sz="0" w:space="0" w:color="auto"/>
          </w:divBdr>
        </w:div>
      </w:divsChild>
    </w:div>
    <w:div w:id="890767971">
      <w:bodyDiv w:val="1"/>
      <w:marLeft w:val="0"/>
      <w:marRight w:val="0"/>
      <w:marTop w:val="0"/>
      <w:marBottom w:val="0"/>
      <w:divBdr>
        <w:top w:val="none" w:sz="0" w:space="0" w:color="auto"/>
        <w:left w:val="none" w:sz="0" w:space="0" w:color="auto"/>
        <w:bottom w:val="none" w:sz="0" w:space="0" w:color="auto"/>
        <w:right w:val="none" w:sz="0" w:space="0" w:color="auto"/>
      </w:divBdr>
      <w:divsChild>
        <w:div w:id="640698408">
          <w:marLeft w:val="0"/>
          <w:marRight w:val="0"/>
          <w:marTop w:val="0"/>
          <w:marBottom w:val="0"/>
          <w:divBdr>
            <w:top w:val="none" w:sz="0" w:space="0" w:color="auto"/>
            <w:left w:val="none" w:sz="0" w:space="0" w:color="auto"/>
            <w:bottom w:val="none" w:sz="0" w:space="0" w:color="auto"/>
            <w:right w:val="none" w:sz="0" w:space="0" w:color="auto"/>
          </w:divBdr>
        </w:div>
      </w:divsChild>
    </w:div>
    <w:div w:id="905843023">
      <w:bodyDiv w:val="1"/>
      <w:marLeft w:val="0"/>
      <w:marRight w:val="0"/>
      <w:marTop w:val="0"/>
      <w:marBottom w:val="0"/>
      <w:divBdr>
        <w:top w:val="none" w:sz="0" w:space="0" w:color="auto"/>
        <w:left w:val="none" w:sz="0" w:space="0" w:color="auto"/>
        <w:bottom w:val="none" w:sz="0" w:space="0" w:color="auto"/>
        <w:right w:val="none" w:sz="0" w:space="0" w:color="auto"/>
      </w:divBdr>
      <w:divsChild>
        <w:div w:id="1840806371">
          <w:marLeft w:val="0"/>
          <w:marRight w:val="0"/>
          <w:marTop w:val="0"/>
          <w:marBottom w:val="0"/>
          <w:divBdr>
            <w:top w:val="none" w:sz="0" w:space="0" w:color="auto"/>
            <w:left w:val="none" w:sz="0" w:space="0" w:color="auto"/>
            <w:bottom w:val="none" w:sz="0" w:space="0" w:color="auto"/>
            <w:right w:val="none" w:sz="0" w:space="0" w:color="auto"/>
          </w:divBdr>
        </w:div>
      </w:divsChild>
    </w:div>
    <w:div w:id="912931483">
      <w:bodyDiv w:val="1"/>
      <w:marLeft w:val="0"/>
      <w:marRight w:val="0"/>
      <w:marTop w:val="0"/>
      <w:marBottom w:val="0"/>
      <w:divBdr>
        <w:top w:val="none" w:sz="0" w:space="0" w:color="auto"/>
        <w:left w:val="none" w:sz="0" w:space="0" w:color="auto"/>
        <w:bottom w:val="none" w:sz="0" w:space="0" w:color="auto"/>
        <w:right w:val="none" w:sz="0" w:space="0" w:color="auto"/>
      </w:divBdr>
      <w:divsChild>
        <w:div w:id="460343496">
          <w:marLeft w:val="0"/>
          <w:marRight w:val="0"/>
          <w:marTop w:val="0"/>
          <w:marBottom w:val="0"/>
          <w:divBdr>
            <w:top w:val="none" w:sz="0" w:space="0" w:color="auto"/>
            <w:left w:val="none" w:sz="0" w:space="0" w:color="auto"/>
            <w:bottom w:val="none" w:sz="0" w:space="0" w:color="auto"/>
            <w:right w:val="none" w:sz="0" w:space="0" w:color="auto"/>
          </w:divBdr>
        </w:div>
      </w:divsChild>
    </w:div>
    <w:div w:id="937178008">
      <w:bodyDiv w:val="1"/>
      <w:marLeft w:val="0"/>
      <w:marRight w:val="0"/>
      <w:marTop w:val="0"/>
      <w:marBottom w:val="0"/>
      <w:divBdr>
        <w:top w:val="none" w:sz="0" w:space="0" w:color="auto"/>
        <w:left w:val="none" w:sz="0" w:space="0" w:color="auto"/>
        <w:bottom w:val="none" w:sz="0" w:space="0" w:color="auto"/>
        <w:right w:val="none" w:sz="0" w:space="0" w:color="auto"/>
      </w:divBdr>
    </w:div>
    <w:div w:id="967855072">
      <w:bodyDiv w:val="1"/>
      <w:marLeft w:val="0"/>
      <w:marRight w:val="0"/>
      <w:marTop w:val="0"/>
      <w:marBottom w:val="0"/>
      <w:divBdr>
        <w:top w:val="none" w:sz="0" w:space="0" w:color="auto"/>
        <w:left w:val="none" w:sz="0" w:space="0" w:color="auto"/>
        <w:bottom w:val="none" w:sz="0" w:space="0" w:color="auto"/>
        <w:right w:val="none" w:sz="0" w:space="0" w:color="auto"/>
      </w:divBdr>
    </w:div>
    <w:div w:id="986007409">
      <w:bodyDiv w:val="1"/>
      <w:marLeft w:val="0"/>
      <w:marRight w:val="0"/>
      <w:marTop w:val="0"/>
      <w:marBottom w:val="0"/>
      <w:divBdr>
        <w:top w:val="none" w:sz="0" w:space="0" w:color="auto"/>
        <w:left w:val="none" w:sz="0" w:space="0" w:color="auto"/>
        <w:bottom w:val="none" w:sz="0" w:space="0" w:color="auto"/>
        <w:right w:val="none" w:sz="0" w:space="0" w:color="auto"/>
      </w:divBdr>
    </w:div>
    <w:div w:id="1060404286">
      <w:bodyDiv w:val="1"/>
      <w:marLeft w:val="0"/>
      <w:marRight w:val="0"/>
      <w:marTop w:val="0"/>
      <w:marBottom w:val="0"/>
      <w:divBdr>
        <w:top w:val="none" w:sz="0" w:space="0" w:color="auto"/>
        <w:left w:val="none" w:sz="0" w:space="0" w:color="auto"/>
        <w:bottom w:val="none" w:sz="0" w:space="0" w:color="auto"/>
        <w:right w:val="none" w:sz="0" w:space="0" w:color="auto"/>
      </w:divBdr>
      <w:divsChild>
        <w:div w:id="1472407206">
          <w:marLeft w:val="0"/>
          <w:marRight w:val="0"/>
          <w:marTop w:val="0"/>
          <w:marBottom w:val="0"/>
          <w:divBdr>
            <w:top w:val="none" w:sz="0" w:space="0" w:color="auto"/>
            <w:left w:val="none" w:sz="0" w:space="0" w:color="auto"/>
            <w:bottom w:val="none" w:sz="0" w:space="0" w:color="auto"/>
            <w:right w:val="none" w:sz="0" w:space="0" w:color="auto"/>
          </w:divBdr>
        </w:div>
      </w:divsChild>
    </w:div>
    <w:div w:id="1063256640">
      <w:bodyDiv w:val="1"/>
      <w:marLeft w:val="0"/>
      <w:marRight w:val="0"/>
      <w:marTop w:val="0"/>
      <w:marBottom w:val="0"/>
      <w:divBdr>
        <w:top w:val="none" w:sz="0" w:space="0" w:color="auto"/>
        <w:left w:val="none" w:sz="0" w:space="0" w:color="auto"/>
        <w:bottom w:val="none" w:sz="0" w:space="0" w:color="auto"/>
        <w:right w:val="none" w:sz="0" w:space="0" w:color="auto"/>
      </w:divBdr>
      <w:divsChild>
        <w:div w:id="1927953147">
          <w:marLeft w:val="0"/>
          <w:marRight w:val="0"/>
          <w:marTop w:val="0"/>
          <w:marBottom w:val="0"/>
          <w:divBdr>
            <w:top w:val="none" w:sz="0" w:space="0" w:color="auto"/>
            <w:left w:val="none" w:sz="0" w:space="0" w:color="auto"/>
            <w:bottom w:val="none" w:sz="0" w:space="0" w:color="auto"/>
            <w:right w:val="none" w:sz="0" w:space="0" w:color="auto"/>
          </w:divBdr>
        </w:div>
      </w:divsChild>
    </w:div>
    <w:div w:id="1071460843">
      <w:bodyDiv w:val="1"/>
      <w:marLeft w:val="0"/>
      <w:marRight w:val="0"/>
      <w:marTop w:val="0"/>
      <w:marBottom w:val="0"/>
      <w:divBdr>
        <w:top w:val="none" w:sz="0" w:space="0" w:color="auto"/>
        <w:left w:val="none" w:sz="0" w:space="0" w:color="auto"/>
        <w:bottom w:val="none" w:sz="0" w:space="0" w:color="auto"/>
        <w:right w:val="none" w:sz="0" w:space="0" w:color="auto"/>
      </w:divBdr>
      <w:divsChild>
        <w:div w:id="1736859509">
          <w:marLeft w:val="0"/>
          <w:marRight w:val="0"/>
          <w:marTop w:val="0"/>
          <w:marBottom w:val="0"/>
          <w:divBdr>
            <w:top w:val="none" w:sz="0" w:space="0" w:color="auto"/>
            <w:left w:val="none" w:sz="0" w:space="0" w:color="auto"/>
            <w:bottom w:val="none" w:sz="0" w:space="0" w:color="auto"/>
            <w:right w:val="none" w:sz="0" w:space="0" w:color="auto"/>
          </w:divBdr>
        </w:div>
      </w:divsChild>
    </w:div>
    <w:div w:id="1098016960">
      <w:bodyDiv w:val="1"/>
      <w:marLeft w:val="0"/>
      <w:marRight w:val="0"/>
      <w:marTop w:val="0"/>
      <w:marBottom w:val="0"/>
      <w:divBdr>
        <w:top w:val="none" w:sz="0" w:space="0" w:color="auto"/>
        <w:left w:val="none" w:sz="0" w:space="0" w:color="auto"/>
        <w:bottom w:val="none" w:sz="0" w:space="0" w:color="auto"/>
        <w:right w:val="none" w:sz="0" w:space="0" w:color="auto"/>
      </w:divBdr>
    </w:div>
    <w:div w:id="1107887869">
      <w:bodyDiv w:val="1"/>
      <w:marLeft w:val="0"/>
      <w:marRight w:val="0"/>
      <w:marTop w:val="0"/>
      <w:marBottom w:val="0"/>
      <w:divBdr>
        <w:top w:val="none" w:sz="0" w:space="0" w:color="auto"/>
        <w:left w:val="none" w:sz="0" w:space="0" w:color="auto"/>
        <w:bottom w:val="none" w:sz="0" w:space="0" w:color="auto"/>
        <w:right w:val="none" w:sz="0" w:space="0" w:color="auto"/>
      </w:divBdr>
    </w:div>
    <w:div w:id="1148283323">
      <w:bodyDiv w:val="1"/>
      <w:marLeft w:val="0"/>
      <w:marRight w:val="0"/>
      <w:marTop w:val="0"/>
      <w:marBottom w:val="0"/>
      <w:divBdr>
        <w:top w:val="none" w:sz="0" w:space="0" w:color="auto"/>
        <w:left w:val="none" w:sz="0" w:space="0" w:color="auto"/>
        <w:bottom w:val="none" w:sz="0" w:space="0" w:color="auto"/>
        <w:right w:val="none" w:sz="0" w:space="0" w:color="auto"/>
      </w:divBdr>
      <w:divsChild>
        <w:div w:id="1647930297">
          <w:marLeft w:val="0"/>
          <w:marRight w:val="0"/>
          <w:marTop w:val="0"/>
          <w:marBottom w:val="0"/>
          <w:divBdr>
            <w:top w:val="none" w:sz="0" w:space="0" w:color="auto"/>
            <w:left w:val="none" w:sz="0" w:space="0" w:color="auto"/>
            <w:bottom w:val="none" w:sz="0" w:space="0" w:color="auto"/>
            <w:right w:val="none" w:sz="0" w:space="0" w:color="auto"/>
          </w:divBdr>
        </w:div>
      </w:divsChild>
    </w:div>
    <w:div w:id="1153258824">
      <w:bodyDiv w:val="1"/>
      <w:marLeft w:val="0"/>
      <w:marRight w:val="0"/>
      <w:marTop w:val="0"/>
      <w:marBottom w:val="0"/>
      <w:divBdr>
        <w:top w:val="none" w:sz="0" w:space="0" w:color="auto"/>
        <w:left w:val="none" w:sz="0" w:space="0" w:color="auto"/>
        <w:bottom w:val="none" w:sz="0" w:space="0" w:color="auto"/>
        <w:right w:val="none" w:sz="0" w:space="0" w:color="auto"/>
      </w:divBdr>
      <w:divsChild>
        <w:div w:id="323431726">
          <w:marLeft w:val="0"/>
          <w:marRight w:val="0"/>
          <w:marTop w:val="0"/>
          <w:marBottom w:val="0"/>
          <w:divBdr>
            <w:top w:val="none" w:sz="0" w:space="0" w:color="auto"/>
            <w:left w:val="none" w:sz="0" w:space="0" w:color="auto"/>
            <w:bottom w:val="none" w:sz="0" w:space="0" w:color="auto"/>
            <w:right w:val="none" w:sz="0" w:space="0" w:color="auto"/>
          </w:divBdr>
        </w:div>
      </w:divsChild>
    </w:div>
    <w:div w:id="1153450955">
      <w:bodyDiv w:val="1"/>
      <w:marLeft w:val="0"/>
      <w:marRight w:val="0"/>
      <w:marTop w:val="0"/>
      <w:marBottom w:val="0"/>
      <w:divBdr>
        <w:top w:val="none" w:sz="0" w:space="0" w:color="auto"/>
        <w:left w:val="none" w:sz="0" w:space="0" w:color="auto"/>
        <w:bottom w:val="none" w:sz="0" w:space="0" w:color="auto"/>
        <w:right w:val="none" w:sz="0" w:space="0" w:color="auto"/>
      </w:divBdr>
      <w:divsChild>
        <w:div w:id="1157652268">
          <w:marLeft w:val="0"/>
          <w:marRight w:val="0"/>
          <w:marTop w:val="0"/>
          <w:marBottom w:val="0"/>
          <w:divBdr>
            <w:top w:val="none" w:sz="0" w:space="0" w:color="auto"/>
            <w:left w:val="none" w:sz="0" w:space="0" w:color="auto"/>
            <w:bottom w:val="none" w:sz="0" w:space="0" w:color="auto"/>
            <w:right w:val="none" w:sz="0" w:space="0" w:color="auto"/>
          </w:divBdr>
        </w:div>
      </w:divsChild>
    </w:div>
    <w:div w:id="1162088199">
      <w:bodyDiv w:val="1"/>
      <w:marLeft w:val="0"/>
      <w:marRight w:val="0"/>
      <w:marTop w:val="0"/>
      <w:marBottom w:val="0"/>
      <w:divBdr>
        <w:top w:val="none" w:sz="0" w:space="0" w:color="auto"/>
        <w:left w:val="none" w:sz="0" w:space="0" w:color="auto"/>
        <w:bottom w:val="none" w:sz="0" w:space="0" w:color="auto"/>
        <w:right w:val="none" w:sz="0" w:space="0" w:color="auto"/>
      </w:divBdr>
      <w:divsChild>
        <w:div w:id="765464522">
          <w:marLeft w:val="0"/>
          <w:marRight w:val="0"/>
          <w:marTop w:val="0"/>
          <w:marBottom w:val="0"/>
          <w:divBdr>
            <w:top w:val="none" w:sz="0" w:space="0" w:color="auto"/>
            <w:left w:val="none" w:sz="0" w:space="0" w:color="auto"/>
            <w:bottom w:val="none" w:sz="0" w:space="0" w:color="auto"/>
            <w:right w:val="none" w:sz="0" w:space="0" w:color="auto"/>
          </w:divBdr>
        </w:div>
      </w:divsChild>
    </w:div>
    <w:div w:id="1183593812">
      <w:bodyDiv w:val="1"/>
      <w:marLeft w:val="0"/>
      <w:marRight w:val="0"/>
      <w:marTop w:val="0"/>
      <w:marBottom w:val="0"/>
      <w:divBdr>
        <w:top w:val="none" w:sz="0" w:space="0" w:color="auto"/>
        <w:left w:val="none" w:sz="0" w:space="0" w:color="auto"/>
        <w:bottom w:val="none" w:sz="0" w:space="0" w:color="auto"/>
        <w:right w:val="none" w:sz="0" w:space="0" w:color="auto"/>
      </w:divBdr>
    </w:div>
    <w:div w:id="1201743784">
      <w:bodyDiv w:val="1"/>
      <w:marLeft w:val="0"/>
      <w:marRight w:val="0"/>
      <w:marTop w:val="0"/>
      <w:marBottom w:val="0"/>
      <w:divBdr>
        <w:top w:val="none" w:sz="0" w:space="0" w:color="auto"/>
        <w:left w:val="none" w:sz="0" w:space="0" w:color="auto"/>
        <w:bottom w:val="none" w:sz="0" w:space="0" w:color="auto"/>
        <w:right w:val="none" w:sz="0" w:space="0" w:color="auto"/>
      </w:divBdr>
      <w:divsChild>
        <w:div w:id="801852893">
          <w:marLeft w:val="0"/>
          <w:marRight w:val="0"/>
          <w:marTop w:val="0"/>
          <w:marBottom w:val="0"/>
          <w:divBdr>
            <w:top w:val="none" w:sz="0" w:space="0" w:color="auto"/>
            <w:left w:val="none" w:sz="0" w:space="0" w:color="auto"/>
            <w:bottom w:val="none" w:sz="0" w:space="0" w:color="auto"/>
            <w:right w:val="none" w:sz="0" w:space="0" w:color="auto"/>
          </w:divBdr>
        </w:div>
      </w:divsChild>
    </w:div>
    <w:div w:id="1203207899">
      <w:bodyDiv w:val="1"/>
      <w:marLeft w:val="0"/>
      <w:marRight w:val="0"/>
      <w:marTop w:val="0"/>
      <w:marBottom w:val="0"/>
      <w:divBdr>
        <w:top w:val="none" w:sz="0" w:space="0" w:color="auto"/>
        <w:left w:val="none" w:sz="0" w:space="0" w:color="auto"/>
        <w:bottom w:val="none" w:sz="0" w:space="0" w:color="auto"/>
        <w:right w:val="none" w:sz="0" w:space="0" w:color="auto"/>
      </w:divBdr>
      <w:divsChild>
        <w:div w:id="1218473580">
          <w:marLeft w:val="0"/>
          <w:marRight w:val="0"/>
          <w:marTop w:val="0"/>
          <w:marBottom w:val="0"/>
          <w:divBdr>
            <w:top w:val="none" w:sz="0" w:space="0" w:color="auto"/>
            <w:left w:val="none" w:sz="0" w:space="0" w:color="auto"/>
            <w:bottom w:val="none" w:sz="0" w:space="0" w:color="auto"/>
            <w:right w:val="none" w:sz="0" w:space="0" w:color="auto"/>
          </w:divBdr>
        </w:div>
      </w:divsChild>
    </w:div>
    <w:div w:id="1214662110">
      <w:bodyDiv w:val="1"/>
      <w:marLeft w:val="0"/>
      <w:marRight w:val="0"/>
      <w:marTop w:val="0"/>
      <w:marBottom w:val="0"/>
      <w:divBdr>
        <w:top w:val="none" w:sz="0" w:space="0" w:color="auto"/>
        <w:left w:val="none" w:sz="0" w:space="0" w:color="auto"/>
        <w:bottom w:val="none" w:sz="0" w:space="0" w:color="auto"/>
        <w:right w:val="none" w:sz="0" w:space="0" w:color="auto"/>
      </w:divBdr>
      <w:divsChild>
        <w:div w:id="452603585">
          <w:marLeft w:val="0"/>
          <w:marRight w:val="0"/>
          <w:marTop w:val="0"/>
          <w:marBottom w:val="0"/>
          <w:divBdr>
            <w:top w:val="none" w:sz="0" w:space="0" w:color="auto"/>
            <w:left w:val="none" w:sz="0" w:space="0" w:color="auto"/>
            <w:bottom w:val="none" w:sz="0" w:space="0" w:color="auto"/>
            <w:right w:val="none" w:sz="0" w:space="0" w:color="auto"/>
          </w:divBdr>
        </w:div>
      </w:divsChild>
    </w:div>
    <w:div w:id="1218474573">
      <w:bodyDiv w:val="1"/>
      <w:marLeft w:val="0"/>
      <w:marRight w:val="0"/>
      <w:marTop w:val="0"/>
      <w:marBottom w:val="0"/>
      <w:divBdr>
        <w:top w:val="none" w:sz="0" w:space="0" w:color="auto"/>
        <w:left w:val="none" w:sz="0" w:space="0" w:color="auto"/>
        <w:bottom w:val="none" w:sz="0" w:space="0" w:color="auto"/>
        <w:right w:val="none" w:sz="0" w:space="0" w:color="auto"/>
      </w:divBdr>
    </w:div>
    <w:div w:id="1235093644">
      <w:bodyDiv w:val="1"/>
      <w:marLeft w:val="0"/>
      <w:marRight w:val="0"/>
      <w:marTop w:val="0"/>
      <w:marBottom w:val="0"/>
      <w:divBdr>
        <w:top w:val="none" w:sz="0" w:space="0" w:color="auto"/>
        <w:left w:val="none" w:sz="0" w:space="0" w:color="auto"/>
        <w:bottom w:val="none" w:sz="0" w:space="0" w:color="auto"/>
        <w:right w:val="none" w:sz="0" w:space="0" w:color="auto"/>
      </w:divBdr>
    </w:div>
    <w:div w:id="1255824321">
      <w:bodyDiv w:val="1"/>
      <w:marLeft w:val="0"/>
      <w:marRight w:val="0"/>
      <w:marTop w:val="0"/>
      <w:marBottom w:val="0"/>
      <w:divBdr>
        <w:top w:val="none" w:sz="0" w:space="0" w:color="auto"/>
        <w:left w:val="none" w:sz="0" w:space="0" w:color="auto"/>
        <w:bottom w:val="none" w:sz="0" w:space="0" w:color="auto"/>
        <w:right w:val="none" w:sz="0" w:space="0" w:color="auto"/>
      </w:divBdr>
    </w:div>
    <w:div w:id="1256942562">
      <w:bodyDiv w:val="1"/>
      <w:marLeft w:val="0"/>
      <w:marRight w:val="0"/>
      <w:marTop w:val="0"/>
      <w:marBottom w:val="0"/>
      <w:divBdr>
        <w:top w:val="none" w:sz="0" w:space="0" w:color="auto"/>
        <w:left w:val="none" w:sz="0" w:space="0" w:color="auto"/>
        <w:bottom w:val="none" w:sz="0" w:space="0" w:color="auto"/>
        <w:right w:val="none" w:sz="0" w:space="0" w:color="auto"/>
      </w:divBdr>
      <w:divsChild>
        <w:div w:id="632098372">
          <w:marLeft w:val="0"/>
          <w:marRight w:val="0"/>
          <w:marTop w:val="0"/>
          <w:marBottom w:val="0"/>
          <w:divBdr>
            <w:top w:val="none" w:sz="0" w:space="0" w:color="auto"/>
            <w:left w:val="none" w:sz="0" w:space="0" w:color="auto"/>
            <w:bottom w:val="none" w:sz="0" w:space="0" w:color="auto"/>
            <w:right w:val="none" w:sz="0" w:space="0" w:color="auto"/>
          </w:divBdr>
        </w:div>
      </w:divsChild>
    </w:div>
    <w:div w:id="1284190747">
      <w:bodyDiv w:val="1"/>
      <w:marLeft w:val="0"/>
      <w:marRight w:val="0"/>
      <w:marTop w:val="0"/>
      <w:marBottom w:val="0"/>
      <w:divBdr>
        <w:top w:val="none" w:sz="0" w:space="0" w:color="auto"/>
        <w:left w:val="none" w:sz="0" w:space="0" w:color="auto"/>
        <w:bottom w:val="none" w:sz="0" w:space="0" w:color="auto"/>
        <w:right w:val="none" w:sz="0" w:space="0" w:color="auto"/>
      </w:divBdr>
      <w:divsChild>
        <w:div w:id="1557549854">
          <w:marLeft w:val="0"/>
          <w:marRight w:val="0"/>
          <w:marTop w:val="0"/>
          <w:marBottom w:val="0"/>
          <w:divBdr>
            <w:top w:val="none" w:sz="0" w:space="0" w:color="auto"/>
            <w:left w:val="none" w:sz="0" w:space="0" w:color="auto"/>
            <w:bottom w:val="none" w:sz="0" w:space="0" w:color="auto"/>
            <w:right w:val="none" w:sz="0" w:space="0" w:color="auto"/>
          </w:divBdr>
        </w:div>
      </w:divsChild>
    </w:div>
    <w:div w:id="1286618279">
      <w:bodyDiv w:val="1"/>
      <w:marLeft w:val="0"/>
      <w:marRight w:val="0"/>
      <w:marTop w:val="0"/>
      <w:marBottom w:val="0"/>
      <w:divBdr>
        <w:top w:val="none" w:sz="0" w:space="0" w:color="auto"/>
        <w:left w:val="none" w:sz="0" w:space="0" w:color="auto"/>
        <w:bottom w:val="none" w:sz="0" w:space="0" w:color="auto"/>
        <w:right w:val="none" w:sz="0" w:space="0" w:color="auto"/>
      </w:divBdr>
    </w:div>
    <w:div w:id="1298339478">
      <w:bodyDiv w:val="1"/>
      <w:marLeft w:val="0"/>
      <w:marRight w:val="0"/>
      <w:marTop w:val="0"/>
      <w:marBottom w:val="0"/>
      <w:divBdr>
        <w:top w:val="none" w:sz="0" w:space="0" w:color="auto"/>
        <w:left w:val="none" w:sz="0" w:space="0" w:color="auto"/>
        <w:bottom w:val="none" w:sz="0" w:space="0" w:color="auto"/>
        <w:right w:val="none" w:sz="0" w:space="0" w:color="auto"/>
      </w:divBdr>
    </w:div>
    <w:div w:id="1310403253">
      <w:bodyDiv w:val="1"/>
      <w:marLeft w:val="0"/>
      <w:marRight w:val="0"/>
      <w:marTop w:val="0"/>
      <w:marBottom w:val="0"/>
      <w:divBdr>
        <w:top w:val="none" w:sz="0" w:space="0" w:color="auto"/>
        <w:left w:val="none" w:sz="0" w:space="0" w:color="auto"/>
        <w:bottom w:val="none" w:sz="0" w:space="0" w:color="auto"/>
        <w:right w:val="none" w:sz="0" w:space="0" w:color="auto"/>
      </w:divBdr>
    </w:div>
    <w:div w:id="1318262063">
      <w:bodyDiv w:val="1"/>
      <w:marLeft w:val="0"/>
      <w:marRight w:val="0"/>
      <w:marTop w:val="0"/>
      <w:marBottom w:val="0"/>
      <w:divBdr>
        <w:top w:val="none" w:sz="0" w:space="0" w:color="auto"/>
        <w:left w:val="none" w:sz="0" w:space="0" w:color="auto"/>
        <w:bottom w:val="none" w:sz="0" w:space="0" w:color="auto"/>
        <w:right w:val="none" w:sz="0" w:space="0" w:color="auto"/>
      </w:divBdr>
    </w:div>
    <w:div w:id="1336811008">
      <w:bodyDiv w:val="1"/>
      <w:marLeft w:val="0"/>
      <w:marRight w:val="0"/>
      <w:marTop w:val="0"/>
      <w:marBottom w:val="0"/>
      <w:divBdr>
        <w:top w:val="none" w:sz="0" w:space="0" w:color="auto"/>
        <w:left w:val="none" w:sz="0" w:space="0" w:color="auto"/>
        <w:bottom w:val="none" w:sz="0" w:space="0" w:color="auto"/>
        <w:right w:val="none" w:sz="0" w:space="0" w:color="auto"/>
      </w:divBdr>
    </w:div>
    <w:div w:id="1345136283">
      <w:bodyDiv w:val="1"/>
      <w:marLeft w:val="0"/>
      <w:marRight w:val="0"/>
      <w:marTop w:val="0"/>
      <w:marBottom w:val="0"/>
      <w:divBdr>
        <w:top w:val="none" w:sz="0" w:space="0" w:color="auto"/>
        <w:left w:val="none" w:sz="0" w:space="0" w:color="auto"/>
        <w:bottom w:val="none" w:sz="0" w:space="0" w:color="auto"/>
        <w:right w:val="none" w:sz="0" w:space="0" w:color="auto"/>
      </w:divBdr>
      <w:divsChild>
        <w:div w:id="1027411207">
          <w:marLeft w:val="0"/>
          <w:marRight w:val="0"/>
          <w:marTop w:val="0"/>
          <w:marBottom w:val="0"/>
          <w:divBdr>
            <w:top w:val="none" w:sz="0" w:space="0" w:color="auto"/>
            <w:left w:val="none" w:sz="0" w:space="0" w:color="auto"/>
            <w:bottom w:val="none" w:sz="0" w:space="0" w:color="auto"/>
            <w:right w:val="none" w:sz="0" w:space="0" w:color="auto"/>
          </w:divBdr>
        </w:div>
      </w:divsChild>
    </w:div>
    <w:div w:id="1364668072">
      <w:bodyDiv w:val="1"/>
      <w:marLeft w:val="0"/>
      <w:marRight w:val="0"/>
      <w:marTop w:val="0"/>
      <w:marBottom w:val="0"/>
      <w:divBdr>
        <w:top w:val="none" w:sz="0" w:space="0" w:color="auto"/>
        <w:left w:val="none" w:sz="0" w:space="0" w:color="auto"/>
        <w:bottom w:val="none" w:sz="0" w:space="0" w:color="auto"/>
        <w:right w:val="none" w:sz="0" w:space="0" w:color="auto"/>
      </w:divBdr>
      <w:divsChild>
        <w:div w:id="1121612780">
          <w:marLeft w:val="0"/>
          <w:marRight w:val="0"/>
          <w:marTop w:val="0"/>
          <w:marBottom w:val="0"/>
          <w:divBdr>
            <w:top w:val="none" w:sz="0" w:space="0" w:color="auto"/>
            <w:left w:val="none" w:sz="0" w:space="0" w:color="auto"/>
            <w:bottom w:val="none" w:sz="0" w:space="0" w:color="auto"/>
            <w:right w:val="none" w:sz="0" w:space="0" w:color="auto"/>
          </w:divBdr>
        </w:div>
      </w:divsChild>
    </w:div>
    <w:div w:id="1369647745">
      <w:bodyDiv w:val="1"/>
      <w:marLeft w:val="0"/>
      <w:marRight w:val="0"/>
      <w:marTop w:val="0"/>
      <w:marBottom w:val="0"/>
      <w:divBdr>
        <w:top w:val="none" w:sz="0" w:space="0" w:color="auto"/>
        <w:left w:val="none" w:sz="0" w:space="0" w:color="auto"/>
        <w:bottom w:val="none" w:sz="0" w:space="0" w:color="auto"/>
        <w:right w:val="none" w:sz="0" w:space="0" w:color="auto"/>
      </w:divBdr>
      <w:divsChild>
        <w:div w:id="1535996328">
          <w:marLeft w:val="0"/>
          <w:marRight w:val="0"/>
          <w:marTop w:val="0"/>
          <w:marBottom w:val="0"/>
          <w:divBdr>
            <w:top w:val="none" w:sz="0" w:space="0" w:color="auto"/>
            <w:left w:val="none" w:sz="0" w:space="0" w:color="auto"/>
            <w:bottom w:val="none" w:sz="0" w:space="0" w:color="auto"/>
            <w:right w:val="none" w:sz="0" w:space="0" w:color="auto"/>
          </w:divBdr>
        </w:div>
      </w:divsChild>
    </w:div>
    <w:div w:id="1380325668">
      <w:bodyDiv w:val="1"/>
      <w:marLeft w:val="0"/>
      <w:marRight w:val="0"/>
      <w:marTop w:val="0"/>
      <w:marBottom w:val="0"/>
      <w:divBdr>
        <w:top w:val="none" w:sz="0" w:space="0" w:color="auto"/>
        <w:left w:val="none" w:sz="0" w:space="0" w:color="auto"/>
        <w:bottom w:val="none" w:sz="0" w:space="0" w:color="auto"/>
        <w:right w:val="none" w:sz="0" w:space="0" w:color="auto"/>
      </w:divBdr>
      <w:divsChild>
        <w:div w:id="1772817804">
          <w:marLeft w:val="0"/>
          <w:marRight w:val="0"/>
          <w:marTop w:val="0"/>
          <w:marBottom w:val="0"/>
          <w:divBdr>
            <w:top w:val="none" w:sz="0" w:space="0" w:color="auto"/>
            <w:left w:val="none" w:sz="0" w:space="0" w:color="auto"/>
            <w:bottom w:val="none" w:sz="0" w:space="0" w:color="auto"/>
            <w:right w:val="none" w:sz="0" w:space="0" w:color="auto"/>
          </w:divBdr>
        </w:div>
      </w:divsChild>
    </w:div>
    <w:div w:id="1383866846">
      <w:bodyDiv w:val="1"/>
      <w:marLeft w:val="0"/>
      <w:marRight w:val="0"/>
      <w:marTop w:val="0"/>
      <w:marBottom w:val="0"/>
      <w:divBdr>
        <w:top w:val="none" w:sz="0" w:space="0" w:color="auto"/>
        <w:left w:val="none" w:sz="0" w:space="0" w:color="auto"/>
        <w:bottom w:val="none" w:sz="0" w:space="0" w:color="auto"/>
        <w:right w:val="none" w:sz="0" w:space="0" w:color="auto"/>
      </w:divBdr>
      <w:divsChild>
        <w:div w:id="61370351">
          <w:marLeft w:val="0"/>
          <w:marRight w:val="0"/>
          <w:marTop w:val="0"/>
          <w:marBottom w:val="0"/>
          <w:divBdr>
            <w:top w:val="none" w:sz="0" w:space="0" w:color="auto"/>
            <w:left w:val="none" w:sz="0" w:space="0" w:color="auto"/>
            <w:bottom w:val="none" w:sz="0" w:space="0" w:color="auto"/>
            <w:right w:val="none" w:sz="0" w:space="0" w:color="auto"/>
          </w:divBdr>
        </w:div>
      </w:divsChild>
    </w:div>
    <w:div w:id="1389844840">
      <w:bodyDiv w:val="1"/>
      <w:marLeft w:val="0"/>
      <w:marRight w:val="0"/>
      <w:marTop w:val="0"/>
      <w:marBottom w:val="0"/>
      <w:divBdr>
        <w:top w:val="none" w:sz="0" w:space="0" w:color="auto"/>
        <w:left w:val="none" w:sz="0" w:space="0" w:color="auto"/>
        <w:bottom w:val="none" w:sz="0" w:space="0" w:color="auto"/>
        <w:right w:val="none" w:sz="0" w:space="0" w:color="auto"/>
      </w:divBdr>
      <w:divsChild>
        <w:div w:id="317924340">
          <w:marLeft w:val="0"/>
          <w:marRight w:val="0"/>
          <w:marTop w:val="0"/>
          <w:marBottom w:val="0"/>
          <w:divBdr>
            <w:top w:val="none" w:sz="0" w:space="0" w:color="auto"/>
            <w:left w:val="none" w:sz="0" w:space="0" w:color="auto"/>
            <w:bottom w:val="none" w:sz="0" w:space="0" w:color="auto"/>
            <w:right w:val="none" w:sz="0" w:space="0" w:color="auto"/>
          </w:divBdr>
        </w:div>
      </w:divsChild>
    </w:div>
    <w:div w:id="1399665353">
      <w:bodyDiv w:val="1"/>
      <w:marLeft w:val="0"/>
      <w:marRight w:val="0"/>
      <w:marTop w:val="0"/>
      <w:marBottom w:val="0"/>
      <w:divBdr>
        <w:top w:val="none" w:sz="0" w:space="0" w:color="auto"/>
        <w:left w:val="none" w:sz="0" w:space="0" w:color="auto"/>
        <w:bottom w:val="none" w:sz="0" w:space="0" w:color="auto"/>
        <w:right w:val="none" w:sz="0" w:space="0" w:color="auto"/>
      </w:divBdr>
    </w:div>
    <w:div w:id="1407264716">
      <w:bodyDiv w:val="1"/>
      <w:marLeft w:val="0"/>
      <w:marRight w:val="0"/>
      <w:marTop w:val="0"/>
      <w:marBottom w:val="0"/>
      <w:divBdr>
        <w:top w:val="none" w:sz="0" w:space="0" w:color="auto"/>
        <w:left w:val="none" w:sz="0" w:space="0" w:color="auto"/>
        <w:bottom w:val="none" w:sz="0" w:space="0" w:color="auto"/>
        <w:right w:val="none" w:sz="0" w:space="0" w:color="auto"/>
      </w:divBdr>
    </w:div>
    <w:div w:id="1408260030">
      <w:bodyDiv w:val="1"/>
      <w:marLeft w:val="0"/>
      <w:marRight w:val="0"/>
      <w:marTop w:val="0"/>
      <w:marBottom w:val="0"/>
      <w:divBdr>
        <w:top w:val="none" w:sz="0" w:space="0" w:color="auto"/>
        <w:left w:val="none" w:sz="0" w:space="0" w:color="auto"/>
        <w:bottom w:val="none" w:sz="0" w:space="0" w:color="auto"/>
        <w:right w:val="none" w:sz="0" w:space="0" w:color="auto"/>
      </w:divBdr>
      <w:divsChild>
        <w:div w:id="104886279">
          <w:marLeft w:val="0"/>
          <w:marRight w:val="0"/>
          <w:marTop w:val="0"/>
          <w:marBottom w:val="0"/>
          <w:divBdr>
            <w:top w:val="none" w:sz="0" w:space="0" w:color="auto"/>
            <w:left w:val="none" w:sz="0" w:space="0" w:color="auto"/>
            <w:bottom w:val="none" w:sz="0" w:space="0" w:color="auto"/>
            <w:right w:val="none" w:sz="0" w:space="0" w:color="auto"/>
          </w:divBdr>
        </w:div>
      </w:divsChild>
    </w:div>
    <w:div w:id="1414430224">
      <w:bodyDiv w:val="1"/>
      <w:marLeft w:val="0"/>
      <w:marRight w:val="0"/>
      <w:marTop w:val="0"/>
      <w:marBottom w:val="0"/>
      <w:divBdr>
        <w:top w:val="none" w:sz="0" w:space="0" w:color="auto"/>
        <w:left w:val="none" w:sz="0" w:space="0" w:color="auto"/>
        <w:bottom w:val="none" w:sz="0" w:space="0" w:color="auto"/>
        <w:right w:val="none" w:sz="0" w:space="0" w:color="auto"/>
      </w:divBdr>
      <w:divsChild>
        <w:div w:id="1920093131">
          <w:marLeft w:val="0"/>
          <w:marRight w:val="0"/>
          <w:marTop w:val="0"/>
          <w:marBottom w:val="0"/>
          <w:divBdr>
            <w:top w:val="none" w:sz="0" w:space="0" w:color="auto"/>
            <w:left w:val="none" w:sz="0" w:space="0" w:color="auto"/>
            <w:bottom w:val="none" w:sz="0" w:space="0" w:color="auto"/>
            <w:right w:val="none" w:sz="0" w:space="0" w:color="auto"/>
          </w:divBdr>
        </w:div>
      </w:divsChild>
    </w:div>
    <w:div w:id="1446653814">
      <w:bodyDiv w:val="1"/>
      <w:marLeft w:val="0"/>
      <w:marRight w:val="0"/>
      <w:marTop w:val="0"/>
      <w:marBottom w:val="0"/>
      <w:divBdr>
        <w:top w:val="none" w:sz="0" w:space="0" w:color="auto"/>
        <w:left w:val="none" w:sz="0" w:space="0" w:color="auto"/>
        <w:bottom w:val="none" w:sz="0" w:space="0" w:color="auto"/>
        <w:right w:val="none" w:sz="0" w:space="0" w:color="auto"/>
      </w:divBdr>
    </w:div>
    <w:div w:id="1447307902">
      <w:bodyDiv w:val="1"/>
      <w:marLeft w:val="0"/>
      <w:marRight w:val="0"/>
      <w:marTop w:val="0"/>
      <w:marBottom w:val="0"/>
      <w:divBdr>
        <w:top w:val="none" w:sz="0" w:space="0" w:color="auto"/>
        <w:left w:val="none" w:sz="0" w:space="0" w:color="auto"/>
        <w:bottom w:val="none" w:sz="0" w:space="0" w:color="auto"/>
        <w:right w:val="none" w:sz="0" w:space="0" w:color="auto"/>
      </w:divBdr>
      <w:divsChild>
        <w:div w:id="343947750">
          <w:marLeft w:val="0"/>
          <w:marRight w:val="0"/>
          <w:marTop w:val="0"/>
          <w:marBottom w:val="0"/>
          <w:divBdr>
            <w:top w:val="none" w:sz="0" w:space="0" w:color="auto"/>
            <w:left w:val="none" w:sz="0" w:space="0" w:color="auto"/>
            <w:bottom w:val="none" w:sz="0" w:space="0" w:color="auto"/>
            <w:right w:val="none" w:sz="0" w:space="0" w:color="auto"/>
          </w:divBdr>
        </w:div>
      </w:divsChild>
    </w:div>
    <w:div w:id="1447851470">
      <w:bodyDiv w:val="1"/>
      <w:marLeft w:val="0"/>
      <w:marRight w:val="0"/>
      <w:marTop w:val="0"/>
      <w:marBottom w:val="0"/>
      <w:divBdr>
        <w:top w:val="none" w:sz="0" w:space="0" w:color="auto"/>
        <w:left w:val="none" w:sz="0" w:space="0" w:color="auto"/>
        <w:bottom w:val="none" w:sz="0" w:space="0" w:color="auto"/>
        <w:right w:val="none" w:sz="0" w:space="0" w:color="auto"/>
      </w:divBdr>
      <w:divsChild>
        <w:div w:id="1497498756">
          <w:marLeft w:val="0"/>
          <w:marRight w:val="0"/>
          <w:marTop w:val="0"/>
          <w:marBottom w:val="0"/>
          <w:divBdr>
            <w:top w:val="none" w:sz="0" w:space="0" w:color="auto"/>
            <w:left w:val="none" w:sz="0" w:space="0" w:color="auto"/>
            <w:bottom w:val="none" w:sz="0" w:space="0" w:color="auto"/>
            <w:right w:val="none" w:sz="0" w:space="0" w:color="auto"/>
          </w:divBdr>
        </w:div>
      </w:divsChild>
    </w:div>
    <w:div w:id="1468939008">
      <w:bodyDiv w:val="1"/>
      <w:marLeft w:val="0"/>
      <w:marRight w:val="0"/>
      <w:marTop w:val="0"/>
      <w:marBottom w:val="0"/>
      <w:divBdr>
        <w:top w:val="none" w:sz="0" w:space="0" w:color="auto"/>
        <w:left w:val="none" w:sz="0" w:space="0" w:color="auto"/>
        <w:bottom w:val="none" w:sz="0" w:space="0" w:color="auto"/>
        <w:right w:val="none" w:sz="0" w:space="0" w:color="auto"/>
      </w:divBdr>
      <w:divsChild>
        <w:div w:id="1657029789">
          <w:marLeft w:val="0"/>
          <w:marRight w:val="0"/>
          <w:marTop w:val="0"/>
          <w:marBottom w:val="0"/>
          <w:divBdr>
            <w:top w:val="none" w:sz="0" w:space="0" w:color="auto"/>
            <w:left w:val="none" w:sz="0" w:space="0" w:color="auto"/>
            <w:bottom w:val="none" w:sz="0" w:space="0" w:color="auto"/>
            <w:right w:val="none" w:sz="0" w:space="0" w:color="auto"/>
          </w:divBdr>
        </w:div>
      </w:divsChild>
    </w:div>
    <w:div w:id="1475297115">
      <w:bodyDiv w:val="1"/>
      <w:marLeft w:val="0"/>
      <w:marRight w:val="0"/>
      <w:marTop w:val="0"/>
      <w:marBottom w:val="0"/>
      <w:divBdr>
        <w:top w:val="none" w:sz="0" w:space="0" w:color="auto"/>
        <w:left w:val="none" w:sz="0" w:space="0" w:color="auto"/>
        <w:bottom w:val="none" w:sz="0" w:space="0" w:color="auto"/>
        <w:right w:val="none" w:sz="0" w:space="0" w:color="auto"/>
      </w:divBdr>
    </w:div>
    <w:div w:id="1489906722">
      <w:bodyDiv w:val="1"/>
      <w:marLeft w:val="0"/>
      <w:marRight w:val="0"/>
      <w:marTop w:val="0"/>
      <w:marBottom w:val="0"/>
      <w:divBdr>
        <w:top w:val="none" w:sz="0" w:space="0" w:color="auto"/>
        <w:left w:val="none" w:sz="0" w:space="0" w:color="auto"/>
        <w:bottom w:val="none" w:sz="0" w:space="0" w:color="auto"/>
        <w:right w:val="none" w:sz="0" w:space="0" w:color="auto"/>
      </w:divBdr>
      <w:divsChild>
        <w:div w:id="1669291330">
          <w:marLeft w:val="0"/>
          <w:marRight w:val="0"/>
          <w:marTop w:val="0"/>
          <w:marBottom w:val="0"/>
          <w:divBdr>
            <w:top w:val="none" w:sz="0" w:space="0" w:color="auto"/>
            <w:left w:val="none" w:sz="0" w:space="0" w:color="auto"/>
            <w:bottom w:val="none" w:sz="0" w:space="0" w:color="auto"/>
            <w:right w:val="none" w:sz="0" w:space="0" w:color="auto"/>
          </w:divBdr>
        </w:div>
      </w:divsChild>
    </w:div>
    <w:div w:id="1510368116">
      <w:bodyDiv w:val="1"/>
      <w:marLeft w:val="0"/>
      <w:marRight w:val="0"/>
      <w:marTop w:val="0"/>
      <w:marBottom w:val="0"/>
      <w:divBdr>
        <w:top w:val="none" w:sz="0" w:space="0" w:color="auto"/>
        <w:left w:val="none" w:sz="0" w:space="0" w:color="auto"/>
        <w:bottom w:val="none" w:sz="0" w:space="0" w:color="auto"/>
        <w:right w:val="none" w:sz="0" w:space="0" w:color="auto"/>
      </w:divBdr>
    </w:div>
    <w:div w:id="1513301415">
      <w:bodyDiv w:val="1"/>
      <w:marLeft w:val="0"/>
      <w:marRight w:val="0"/>
      <w:marTop w:val="0"/>
      <w:marBottom w:val="0"/>
      <w:divBdr>
        <w:top w:val="none" w:sz="0" w:space="0" w:color="auto"/>
        <w:left w:val="none" w:sz="0" w:space="0" w:color="auto"/>
        <w:bottom w:val="none" w:sz="0" w:space="0" w:color="auto"/>
        <w:right w:val="none" w:sz="0" w:space="0" w:color="auto"/>
      </w:divBdr>
      <w:divsChild>
        <w:div w:id="580410513">
          <w:marLeft w:val="0"/>
          <w:marRight w:val="0"/>
          <w:marTop w:val="0"/>
          <w:marBottom w:val="0"/>
          <w:divBdr>
            <w:top w:val="none" w:sz="0" w:space="0" w:color="auto"/>
            <w:left w:val="none" w:sz="0" w:space="0" w:color="auto"/>
            <w:bottom w:val="none" w:sz="0" w:space="0" w:color="auto"/>
            <w:right w:val="none" w:sz="0" w:space="0" w:color="auto"/>
          </w:divBdr>
        </w:div>
      </w:divsChild>
    </w:div>
    <w:div w:id="1518806533">
      <w:bodyDiv w:val="1"/>
      <w:marLeft w:val="0"/>
      <w:marRight w:val="0"/>
      <w:marTop w:val="0"/>
      <w:marBottom w:val="0"/>
      <w:divBdr>
        <w:top w:val="none" w:sz="0" w:space="0" w:color="auto"/>
        <w:left w:val="none" w:sz="0" w:space="0" w:color="auto"/>
        <w:bottom w:val="none" w:sz="0" w:space="0" w:color="auto"/>
        <w:right w:val="none" w:sz="0" w:space="0" w:color="auto"/>
      </w:divBdr>
    </w:div>
    <w:div w:id="1524898860">
      <w:bodyDiv w:val="1"/>
      <w:marLeft w:val="0"/>
      <w:marRight w:val="0"/>
      <w:marTop w:val="0"/>
      <w:marBottom w:val="0"/>
      <w:divBdr>
        <w:top w:val="none" w:sz="0" w:space="0" w:color="auto"/>
        <w:left w:val="none" w:sz="0" w:space="0" w:color="auto"/>
        <w:bottom w:val="none" w:sz="0" w:space="0" w:color="auto"/>
        <w:right w:val="none" w:sz="0" w:space="0" w:color="auto"/>
      </w:divBdr>
    </w:div>
    <w:div w:id="1542673691">
      <w:bodyDiv w:val="1"/>
      <w:marLeft w:val="0"/>
      <w:marRight w:val="0"/>
      <w:marTop w:val="0"/>
      <w:marBottom w:val="0"/>
      <w:divBdr>
        <w:top w:val="none" w:sz="0" w:space="0" w:color="auto"/>
        <w:left w:val="none" w:sz="0" w:space="0" w:color="auto"/>
        <w:bottom w:val="none" w:sz="0" w:space="0" w:color="auto"/>
        <w:right w:val="none" w:sz="0" w:space="0" w:color="auto"/>
      </w:divBdr>
    </w:div>
    <w:div w:id="1547523644">
      <w:bodyDiv w:val="1"/>
      <w:marLeft w:val="0"/>
      <w:marRight w:val="0"/>
      <w:marTop w:val="0"/>
      <w:marBottom w:val="0"/>
      <w:divBdr>
        <w:top w:val="none" w:sz="0" w:space="0" w:color="auto"/>
        <w:left w:val="none" w:sz="0" w:space="0" w:color="auto"/>
        <w:bottom w:val="none" w:sz="0" w:space="0" w:color="auto"/>
        <w:right w:val="none" w:sz="0" w:space="0" w:color="auto"/>
      </w:divBdr>
      <w:divsChild>
        <w:div w:id="1335911950">
          <w:marLeft w:val="0"/>
          <w:marRight w:val="0"/>
          <w:marTop w:val="0"/>
          <w:marBottom w:val="0"/>
          <w:divBdr>
            <w:top w:val="single" w:sz="6" w:space="8" w:color="EEEEEE"/>
            <w:left w:val="none" w:sz="0" w:space="0" w:color="auto"/>
            <w:bottom w:val="none" w:sz="0" w:space="0" w:color="auto"/>
            <w:right w:val="none" w:sz="0" w:space="0" w:color="auto"/>
          </w:divBdr>
        </w:div>
      </w:divsChild>
    </w:div>
    <w:div w:id="1616214154">
      <w:bodyDiv w:val="1"/>
      <w:marLeft w:val="0"/>
      <w:marRight w:val="0"/>
      <w:marTop w:val="0"/>
      <w:marBottom w:val="0"/>
      <w:divBdr>
        <w:top w:val="none" w:sz="0" w:space="0" w:color="auto"/>
        <w:left w:val="none" w:sz="0" w:space="0" w:color="auto"/>
        <w:bottom w:val="none" w:sz="0" w:space="0" w:color="auto"/>
        <w:right w:val="none" w:sz="0" w:space="0" w:color="auto"/>
      </w:divBdr>
    </w:div>
    <w:div w:id="1620379528">
      <w:bodyDiv w:val="1"/>
      <w:marLeft w:val="0"/>
      <w:marRight w:val="0"/>
      <w:marTop w:val="0"/>
      <w:marBottom w:val="0"/>
      <w:divBdr>
        <w:top w:val="none" w:sz="0" w:space="0" w:color="auto"/>
        <w:left w:val="none" w:sz="0" w:space="0" w:color="auto"/>
        <w:bottom w:val="none" w:sz="0" w:space="0" w:color="auto"/>
        <w:right w:val="none" w:sz="0" w:space="0" w:color="auto"/>
      </w:divBdr>
      <w:divsChild>
        <w:div w:id="1100025953">
          <w:marLeft w:val="0"/>
          <w:marRight w:val="0"/>
          <w:marTop w:val="0"/>
          <w:marBottom w:val="0"/>
          <w:divBdr>
            <w:top w:val="none" w:sz="0" w:space="0" w:color="auto"/>
            <w:left w:val="none" w:sz="0" w:space="0" w:color="auto"/>
            <w:bottom w:val="none" w:sz="0" w:space="0" w:color="auto"/>
            <w:right w:val="none" w:sz="0" w:space="0" w:color="auto"/>
          </w:divBdr>
        </w:div>
      </w:divsChild>
    </w:div>
    <w:div w:id="1626698088">
      <w:bodyDiv w:val="1"/>
      <w:marLeft w:val="0"/>
      <w:marRight w:val="0"/>
      <w:marTop w:val="0"/>
      <w:marBottom w:val="0"/>
      <w:divBdr>
        <w:top w:val="none" w:sz="0" w:space="0" w:color="auto"/>
        <w:left w:val="none" w:sz="0" w:space="0" w:color="auto"/>
        <w:bottom w:val="none" w:sz="0" w:space="0" w:color="auto"/>
        <w:right w:val="none" w:sz="0" w:space="0" w:color="auto"/>
      </w:divBdr>
      <w:divsChild>
        <w:div w:id="1344742321">
          <w:marLeft w:val="0"/>
          <w:marRight w:val="0"/>
          <w:marTop w:val="0"/>
          <w:marBottom w:val="0"/>
          <w:divBdr>
            <w:top w:val="none" w:sz="0" w:space="0" w:color="auto"/>
            <w:left w:val="none" w:sz="0" w:space="0" w:color="auto"/>
            <w:bottom w:val="none" w:sz="0" w:space="0" w:color="auto"/>
            <w:right w:val="none" w:sz="0" w:space="0" w:color="auto"/>
          </w:divBdr>
        </w:div>
      </w:divsChild>
    </w:div>
    <w:div w:id="1627857043">
      <w:bodyDiv w:val="1"/>
      <w:marLeft w:val="0"/>
      <w:marRight w:val="0"/>
      <w:marTop w:val="0"/>
      <w:marBottom w:val="0"/>
      <w:divBdr>
        <w:top w:val="none" w:sz="0" w:space="0" w:color="auto"/>
        <w:left w:val="none" w:sz="0" w:space="0" w:color="auto"/>
        <w:bottom w:val="none" w:sz="0" w:space="0" w:color="auto"/>
        <w:right w:val="none" w:sz="0" w:space="0" w:color="auto"/>
      </w:divBdr>
      <w:divsChild>
        <w:div w:id="400913575">
          <w:marLeft w:val="0"/>
          <w:marRight w:val="0"/>
          <w:marTop w:val="0"/>
          <w:marBottom w:val="0"/>
          <w:divBdr>
            <w:top w:val="none" w:sz="0" w:space="0" w:color="auto"/>
            <w:left w:val="none" w:sz="0" w:space="0" w:color="auto"/>
            <w:bottom w:val="none" w:sz="0" w:space="0" w:color="auto"/>
            <w:right w:val="none" w:sz="0" w:space="0" w:color="auto"/>
          </w:divBdr>
        </w:div>
      </w:divsChild>
    </w:div>
    <w:div w:id="1657682598">
      <w:bodyDiv w:val="1"/>
      <w:marLeft w:val="0"/>
      <w:marRight w:val="0"/>
      <w:marTop w:val="0"/>
      <w:marBottom w:val="0"/>
      <w:divBdr>
        <w:top w:val="none" w:sz="0" w:space="0" w:color="auto"/>
        <w:left w:val="none" w:sz="0" w:space="0" w:color="auto"/>
        <w:bottom w:val="none" w:sz="0" w:space="0" w:color="auto"/>
        <w:right w:val="none" w:sz="0" w:space="0" w:color="auto"/>
      </w:divBdr>
      <w:divsChild>
        <w:div w:id="2043506405">
          <w:marLeft w:val="0"/>
          <w:marRight w:val="0"/>
          <w:marTop w:val="0"/>
          <w:marBottom w:val="0"/>
          <w:divBdr>
            <w:top w:val="none" w:sz="0" w:space="0" w:color="auto"/>
            <w:left w:val="none" w:sz="0" w:space="0" w:color="auto"/>
            <w:bottom w:val="none" w:sz="0" w:space="0" w:color="auto"/>
            <w:right w:val="none" w:sz="0" w:space="0" w:color="auto"/>
          </w:divBdr>
        </w:div>
      </w:divsChild>
    </w:div>
    <w:div w:id="1671055086">
      <w:bodyDiv w:val="1"/>
      <w:marLeft w:val="0"/>
      <w:marRight w:val="0"/>
      <w:marTop w:val="0"/>
      <w:marBottom w:val="0"/>
      <w:divBdr>
        <w:top w:val="none" w:sz="0" w:space="0" w:color="auto"/>
        <w:left w:val="none" w:sz="0" w:space="0" w:color="auto"/>
        <w:bottom w:val="none" w:sz="0" w:space="0" w:color="auto"/>
        <w:right w:val="none" w:sz="0" w:space="0" w:color="auto"/>
      </w:divBdr>
      <w:divsChild>
        <w:div w:id="13046444">
          <w:marLeft w:val="0"/>
          <w:marRight w:val="0"/>
          <w:marTop w:val="0"/>
          <w:marBottom w:val="0"/>
          <w:divBdr>
            <w:top w:val="none" w:sz="0" w:space="0" w:color="auto"/>
            <w:left w:val="none" w:sz="0" w:space="0" w:color="auto"/>
            <w:bottom w:val="none" w:sz="0" w:space="0" w:color="auto"/>
            <w:right w:val="none" w:sz="0" w:space="0" w:color="auto"/>
          </w:divBdr>
        </w:div>
      </w:divsChild>
    </w:div>
    <w:div w:id="1672902265">
      <w:bodyDiv w:val="1"/>
      <w:marLeft w:val="0"/>
      <w:marRight w:val="0"/>
      <w:marTop w:val="0"/>
      <w:marBottom w:val="0"/>
      <w:divBdr>
        <w:top w:val="none" w:sz="0" w:space="0" w:color="auto"/>
        <w:left w:val="none" w:sz="0" w:space="0" w:color="auto"/>
        <w:bottom w:val="none" w:sz="0" w:space="0" w:color="auto"/>
        <w:right w:val="none" w:sz="0" w:space="0" w:color="auto"/>
      </w:divBdr>
      <w:divsChild>
        <w:div w:id="686909073">
          <w:marLeft w:val="0"/>
          <w:marRight w:val="0"/>
          <w:marTop w:val="0"/>
          <w:marBottom w:val="0"/>
          <w:divBdr>
            <w:top w:val="none" w:sz="0" w:space="0" w:color="auto"/>
            <w:left w:val="none" w:sz="0" w:space="0" w:color="auto"/>
            <w:bottom w:val="none" w:sz="0" w:space="0" w:color="auto"/>
            <w:right w:val="none" w:sz="0" w:space="0" w:color="auto"/>
          </w:divBdr>
        </w:div>
      </w:divsChild>
    </w:div>
    <w:div w:id="1690834038">
      <w:bodyDiv w:val="1"/>
      <w:marLeft w:val="0"/>
      <w:marRight w:val="0"/>
      <w:marTop w:val="0"/>
      <w:marBottom w:val="0"/>
      <w:divBdr>
        <w:top w:val="none" w:sz="0" w:space="0" w:color="auto"/>
        <w:left w:val="none" w:sz="0" w:space="0" w:color="auto"/>
        <w:bottom w:val="none" w:sz="0" w:space="0" w:color="auto"/>
        <w:right w:val="none" w:sz="0" w:space="0" w:color="auto"/>
      </w:divBdr>
      <w:divsChild>
        <w:div w:id="2067145710">
          <w:marLeft w:val="0"/>
          <w:marRight w:val="0"/>
          <w:marTop w:val="0"/>
          <w:marBottom w:val="0"/>
          <w:divBdr>
            <w:top w:val="none" w:sz="0" w:space="0" w:color="auto"/>
            <w:left w:val="none" w:sz="0" w:space="0" w:color="auto"/>
            <w:bottom w:val="none" w:sz="0" w:space="0" w:color="auto"/>
            <w:right w:val="none" w:sz="0" w:space="0" w:color="auto"/>
          </w:divBdr>
        </w:div>
      </w:divsChild>
    </w:div>
    <w:div w:id="1713849465">
      <w:bodyDiv w:val="1"/>
      <w:marLeft w:val="0"/>
      <w:marRight w:val="0"/>
      <w:marTop w:val="0"/>
      <w:marBottom w:val="0"/>
      <w:divBdr>
        <w:top w:val="none" w:sz="0" w:space="0" w:color="auto"/>
        <w:left w:val="none" w:sz="0" w:space="0" w:color="auto"/>
        <w:bottom w:val="none" w:sz="0" w:space="0" w:color="auto"/>
        <w:right w:val="none" w:sz="0" w:space="0" w:color="auto"/>
      </w:divBdr>
      <w:divsChild>
        <w:div w:id="1782797330">
          <w:marLeft w:val="0"/>
          <w:marRight w:val="0"/>
          <w:marTop w:val="0"/>
          <w:marBottom w:val="0"/>
          <w:divBdr>
            <w:top w:val="none" w:sz="0" w:space="0" w:color="auto"/>
            <w:left w:val="none" w:sz="0" w:space="0" w:color="auto"/>
            <w:bottom w:val="none" w:sz="0" w:space="0" w:color="auto"/>
            <w:right w:val="none" w:sz="0" w:space="0" w:color="auto"/>
          </w:divBdr>
        </w:div>
      </w:divsChild>
    </w:div>
    <w:div w:id="1730181494">
      <w:bodyDiv w:val="1"/>
      <w:marLeft w:val="0"/>
      <w:marRight w:val="0"/>
      <w:marTop w:val="0"/>
      <w:marBottom w:val="0"/>
      <w:divBdr>
        <w:top w:val="none" w:sz="0" w:space="0" w:color="auto"/>
        <w:left w:val="none" w:sz="0" w:space="0" w:color="auto"/>
        <w:bottom w:val="none" w:sz="0" w:space="0" w:color="auto"/>
        <w:right w:val="none" w:sz="0" w:space="0" w:color="auto"/>
      </w:divBdr>
      <w:divsChild>
        <w:div w:id="1216701706">
          <w:marLeft w:val="0"/>
          <w:marRight w:val="0"/>
          <w:marTop w:val="0"/>
          <w:marBottom w:val="0"/>
          <w:divBdr>
            <w:top w:val="none" w:sz="0" w:space="0" w:color="auto"/>
            <w:left w:val="none" w:sz="0" w:space="0" w:color="auto"/>
            <w:bottom w:val="none" w:sz="0" w:space="0" w:color="auto"/>
            <w:right w:val="none" w:sz="0" w:space="0" w:color="auto"/>
          </w:divBdr>
        </w:div>
      </w:divsChild>
    </w:div>
    <w:div w:id="1738626976">
      <w:bodyDiv w:val="1"/>
      <w:marLeft w:val="0"/>
      <w:marRight w:val="0"/>
      <w:marTop w:val="0"/>
      <w:marBottom w:val="0"/>
      <w:divBdr>
        <w:top w:val="none" w:sz="0" w:space="0" w:color="auto"/>
        <w:left w:val="none" w:sz="0" w:space="0" w:color="auto"/>
        <w:bottom w:val="none" w:sz="0" w:space="0" w:color="auto"/>
        <w:right w:val="none" w:sz="0" w:space="0" w:color="auto"/>
      </w:divBdr>
    </w:div>
    <w:div w:id="1773470056">
      <w:bodyDiv w:val="1"/>
      <w:marLeft w:val="0"/>
      <w:marRight w:val="0"/>
      <w:marTop w:val="0"/>
      <w:marBottom w:val="0"/>
      <w:divBdr>
        <w:top w:val="none" w:sz="0" w:space="0" w:color="auto"/>
        <w:left w:val="none" w:sz="0" w:space="0" w:color="auto"/>
        <w:bottom w:val="none" w:sz="0" w:space="0" w:color="auto"/>
        <w:right w:val="none" w:sz="0" w:space="0" w:color="auto"/>
      </w:divBdr>
      <w:divsChild>
        <w:div w:id="1523859730">
          <w:marLeft w:val="0"/>
          <w:marRight w:val="0"/>
          <w:marTop w:val="0"/>
          <w:marBottom w:val="0"/>
          <w:divBdr>
            <w:top w:val="none" w:sz="0" w:space="0" w:color="auto"/>
            <w:left w:val="none" w:sz="0" w:space="0" w:color="auto"/>
            <w:bottom w:val="none" w:sz="0" w:space="0" w:color="auto"/>
            <w:right w:val="none" w:sz="0" w:space="0" w:color="auto"/>
          </w:divBdr>
        </w:div>
      </w:divsChild>
    </w:div>
    <w:div w:id="1789818446">
      <w:bodyDiv w:val="1"/>
      <w:marLeft w:val="0"/>
      <w:marRight w:val="0"/>
      <w:marTop w:val="0"/>
      <w:marBottom w:val="0"/>
      <w:divBdr>
        <w:top w:val="none" w:sz="0" w:space="0" w:color="auto"/>
        <w:left w:val="none" w:sz="0" w:space="0" w:color="auto"/>
        <w:bottom w:val="none" w:sz="0" w:space="0" w:color="auto"/>
        <w:right w:val="none" w:sz="0" w:space="0" w:color="auto"/>
      </w:divBdr>
      <w:divsChild>
        <w:div w:id="1347289544">
          <w:marLeft w:val="0"/>
          <w:marRight w:val="0"/>
          <w:marTop w:val="0"/>
          <w:marBottom w:val="0"/>
          <w:divBdr>
            <w:top w:val="none" w:sz="0" w:space="0" w:color="auto"/>
            <w:left w:val="none" w:sz="0" w:space="0" w:color="auto"/>
            <w:bottom w:val="none" w:sz="0" w:space="0" w:color="auto"/>
            <w:right w:val="none" w:sz="0" w:space="0" w:color="auto"/>
          </w:divBdr>
        </w:div>
      </w:divsChild>
    </w:div>
    <w:div w:id="1802721441">
      <w:bodyDiv w:val="1"/>
      <w:marLeft w:val="0"/>
      <w:marRight w:val="0"/>
      <w:marTop w:val="0"/>
      <w:marBottom w:val="0"/>
      <w:divBdr>
        <w:top w:val="none" w:sz="0" w:space="0" w:color="auto"/>
        <w:left w:val="none" w:sz="0" w:space="0" w:color="auto"/>
        <w:bottom w:val="none" w:sz="0" w:space="0" w:color="auto"/>
        <w:right w:val="none" w:sz="0" w:space="0" w:color="auto"/>
      </w:divBdr>
      <w:divsChild>
        <w:div w:id="2098090032">
          <w:marLeft w:val="0"/>
          <w:marRight w:val="0"/>
          <w:marTop w:val="0"/>
          <w:marBottom w:val="0"/>
          <w:divBdr>
            <w:top w:val="none" w:sz="0" w:space="0" w:color="auto"/>
            <w:left w:val="none" w:sz="0" w:space="0" w:color="auto"/>
            <w:bottom w:val="none" w:sz="0" w:space="0" w:color="auto"/>
            <w:right w:val="none" w:sz="0" w:space="0" w:color="auto"/>
          </w:divBdr>
        </w:div>
      </w:divsChild>
    </w:div>
    <w:div w:id="1804806517">
      <w:bodyDiv w:val="1"/>
      <w:marLeft w:val="0"/>
      <w:marRight w:val="0"/>
      <w:marTop w:val="0"/>
      <w:marBottom w:val="0"/>
      <w:divBdr>
        <w:top w:val="none" w:sz="0" w:space="0" w:color="auto"/>
        <w:left w:val="none" w:sz="0" w:space="0" w:color="auto"/>
        <w:bottom w:val="none" w:sz="0" w:space="0" w:color="auto"/>
        <w:right w:val="none" w:sz="0" w:space="0" w:color="auto"/>
      </w:divBdr>
    </w:div>
    <w:div w:id="1808551904">
      <w:bodyDiv w:val="1"/>
      <w:marLeft w:val="0"/>
      <w:marRight w:val="0"/>
      <w:marTop w:val="0"/>
      <w:marBottom w:val="0"/>
      <w:divBdr>
        <w:top w:val="none" w:sz="0" w:space="0" w:color="auto"/>
        <w:left w:val="none" w:sz="0" w:space="0" w:color="auto"/>
        <w:bottom w:val="none" w:sz="0" w:space="0" w:color="auto"/>
        <w:right w:val="none" w:sz="0" w:space="0" w:color="auto"/>
      </w:divBdr>
      <w:divsChild>
        <w:div w:id="386731368">
          <w:marLeft w:val="0"/>
          <w:marRight w:val="0"/>
          <w:marTop w:val="0"/>
          <w:marBottom w:val="0"/>
          <w:divBdr>
            <w:top w:val="none" w:sz="0" w:space="0" w:color="auto"/>
            <w:left w:val="none" w:sz="0" w:space="0" w:color="auto"/>
            <w:bottom w:val="none" w:sz="0" w:space="0" w:color="auto"/>
            <w:right w:val="none" w:sz="0" w:space="0" w:color="auto"/>
          </w:divBdr>
        </w:div>
      </w:divsChild>
    </w:div>
    <w:div w:id="1815414481">
      <w:bodyDiv w:val="1"/>
      <w:marLeft w:val="0"/>
      <w:marRight w:val="0"/>
      <w:marTop w:val="0"/>
      <w:marBottom w:val="0"/>
      <w:divBdr>
        <w:top w:val="none" w:sz="0" w:space="0" w:color="auto"/>
        <w:left w:val="none" w:sz="0" w:space="0" w:color="auto"/>
        <w:bottom w:val="none" w:sz="0" w:space="0" w:color="auto"/>
        <w:right w:val="none" w:sz="0" w:space="0" w:color="auto"/>
      </w:divBdr>
      <w:divsChild>
        <w:div w:id="1623877619">
          <w:marLeft w:val="0"/>
          <w:marRight w:val="0"/>
          <w:marTop w:val="0"/>
          <w:marBottom w:val="0"/>
          <w:divBdr>
            <w:top w:val="none" w:sz="0" w:space="0" w:color="auto"/>
            <w:left w:val="none" w:sz="0" w:space="0" w:color="auto"/>
            <w:bottom w:val="none" w:sz="0" w:space="0" w:color="auto"/>
            <w:right w:val="none" w:sz="0" w:space="0" w:color="auto"/>
          </w:divBdr>
        </w:div>
      </w:divsChild>
    </w:div>
    <w:div w:id="1824006741">
      <w:bodyDiv w:val="1"/>
      <w:marLeft w:val="0"/>
      <w:marRight w:val="0"/>
      <w:marTop w:val="0"/>
      <w:marBottom w:val="0"/>
      <w:divBdr>
        <w:top w:val="none" w:sz="0" w:space="0" w:color="auto"/>
        <w:left w:val="none" w:sz="0" w:space="0" w:color="auto"/>
        <w:bottom w:val="none" w:sz="0" w:space="0" w:color="auto"/>
        <w:right w:val="none" w:sz="0" w:space="0" w:color="auto"/>
      </w:divBdr>
    </w:div>
    <w:div w:id="1866752383">
      <w:bodyDiv w:val="1"/>
      <w:marLeft w:val="0"/>
      <w:marRight w:val="0"/>
      <w:marTop w:val="0"/>
      <w:marBottom w:val="0"/>
      <w:divBdr>
        <w:top w:val="none" w:sz="0" w:space="0" w:color="auto"/>
        <w:left w:val="none" w:sz="0" w:space="0" w:color="auto"/>
        <w:bottom w:val="none" w:sz="0" w:space="0" w:color="auto"/>
        <w:right w:val="none" w:sz="0" w:space="0" w:color="auto"/>
      </w:divBdr>
      <w:divsChild>
        <w:div w:id="798495551">
          <w:marLeft w:val="0"/>
          <w:marRight w:val="0"/>
          <w:marTop w:val="0"/>
          <w:marBottom w:val="0"/>
          <w:divBdr>
            <w:top w:val="none" w:sz="0" w:space="0" w:color="auto"/>
            <w:left w:val="none" w:sz="0" w:space="0" w:color="auto"/>
            <w:bottom w:val="none" w:sz="0" w:space="0" w:color="auto"/>
            <w:right w:val="none" w:sz="0" w:space="0" w:color="auto"/>
          </w:divBdr>
        </w:div>
      </w:divsChild>
    </w:div>
    <w:div w:id="1879732224">
      <w:bodyDiv w:val="1"/>
      <w:marLeft w:val="0"/>
      <w:marRight w:val="0"/>
      <w:marTop w:val="0"/>
      <w:marBottom w:val="0"/>
      <w:divBdr>
        <w:top w:val="none" w:sz="0" w:space="0" w:color="auto"/>
        <w:left w:val="none" w:sz="0" w:space="0" w:color="auto"/>
        <w:bottom w:val="none" w:sz="0" w:space="0" w:color="auto"/>
        <w:right w:val="none" w:sz="0" w:space="0" w:color="auto"/>
      </w:divBdr>
      <w:divsChild>
        <w:div w:id="1478449318">
          <w:marLeft w:val="0"/>
          <w:marRight w:val="0"/>
          <w:marTop w:val="0"/>
          <w:marBottom w:val="0"/>
          <w:divBdr>
            <w:top w:val="none" w:sz="0" w:space="0" w:color="auto"/>
            <w:left w:val="none" w:sz="0" w:space="0" w:color="auto"/>
            <w:bottom w:val="none" w:sz="0" w:space="0" w:color="auto"/>
            <w:right w:val="none" w:sz="0" w:space="0" w:color="auto"/>
          </w:divBdr>
        </w:div>
      </w:divsChild>
    </w:div>
    <w:div w:id="1904561378">
      <w:bodyDiv w:val="1"/>
      <w:marLeft w:val="0"/>
      <w:marRight w:val="0"/>
      <w:marTop w:val="0"/>
      <w:marBottom w:val="0"/>
      <w:divBdr>
        <w:top w:val="none" w:sz="0" w:space="0" w:color="auto"/>
        <w:left w:val="none" w:sz="0" w:space="0" w:color="auto"/>
        <w:bottom w:val="none" w:sz="0" w:space="0" w:color="auto"/>
        <w:right w:val="none" w:sz="0" w:space="0" w:color="auto"/>
      </w:divBdr>
    </w:div>
    <w:div w:id="1907953730">
      <w:bodyDiv w:val="1"/>
      <w:marLeft w:val="0"/>
      <w:marRight w:val="0"/>
      <w:marTop w:val="0"/>
      <w:marBottom w:val="0"/>
      <w:divBdr>
        <w:top w:val="none" w:sz="0" w:space="0" w:color="auto"/>
        <w:left w:val="none" w:sz="0" w:space="0" w:color="auto"/>
        <w:bottom w:val="none" w:sz="0" w:space="0" w:color="auto"/>
        <w:right w:val="none" w:sz="0" w:space="0" w:color="auto"/>
      </w:divBdr>
      <w:divsChild>
        <w:div w:id="129131043">
          <w:marLeft w:val="0"/>
          <w:marRight w:val="0"/>
          <w:marTop w:val="0"/>
          <w:marBottom w:val="0"/>
          <w:divBdr>
            <w:top w:val="none" w:sz="0" w:space="0" w:color="auto"/>
            <w:left w:val="none" w:sz="0" w:space="0" w:color="auto"/>
            <w:bottom w:val="none" w:sz="0" w:space="0" w:color="auto"/>
            <w:right w:val="none" w:sz="0" w:space="0" w:color="auto"/>
          </w:divBdr>
        </w:div>
      </w:divsChild>
    </w:div>
    <w:div w:id="1919483916">
      <w:bodyDiv w:val="1"/>
      <w:marLeft w:val="0"/>
      <w:marRight w:val="0"/>
      <w:marTop w:val="0"/>
      <w:marBottom w:val="0"/>
      <w:divBdr>
        <w:top w:val="none" w:sz="0" w:space="0" w:color="auto"/>
        <w:left w:val="none" w:sz="0" w:space="0" w:color="auto"/>
        <w:bottom w:val="none" w:sz="0" w:space="0" w:color="auto"/>
        <w:right w:val="none" w:sz="0" w:space="0" w:color="auto"/>
      </w:divBdr>
    </w:div>
    <w:div w:id="1930381947">
      <w:bodyDiv w:val="1"/>
      <w:marLeft w:val="0"/>
      <w:marRight w:val="0"/>
      <w:marTop w:val="0"/>
      <w:marBottom w:val="0"/>
      <w:divBdr>
        <w:top w:val="none" w:sz="0" w:space="0" w:color="auto"/>
        <w:left w:val="none" w:sz="0" w:space="0" w:color="auto"/>
        <w:bottom w:val="none" w:sz="0" w:space="0" w:color="auto"/>
        <w:right w:val="none" w:sz="0" w:space="0" w:color="auto"/>
      </w:divBdr>
    </w:div>
    <w:div w:id="1934362251">
      <w:bodyDiv w:val="1"/>
      <w:marLeft w:val="0"/>
      <w:marRight w:val="0"/>
      <w:marTop w:val="0"/>
      <w:marBottom w:val="0"/>
      <w:divBdr>
        <w:top w:val="none" w:sz="0" w:space="0" w:color="auto"/>
        <w:left w:val="none" w:sz="0" w:space="0" w:color="auto"/>
        <w:bottom w:val="none" w:sz="0" w:space="0" w:color="auto"/>
        <w:right w:val="none" w:sz="0" w:space="0" w:color="auto"/>
      </w:divBdr>
      <w:divsChild>
        <w:div w:id="843982837">
          <w:marLeft w:val="0"/>
          <w:marRight w:val="0"/>
          <w:marTop w:val="0"/>
          <w:marBottom w:val="0"/>
          <w:divBdr>
            <w:top w:val="none" w:sz="0" w:space="0" w:color="auto"/>
            <w:left w:val="none" w:sz="0" w:space="0" w:color="auto"/>
            <w:bottom w:val="none" w:sz="0" w:space="0" w:color="auto"/>
            <w:right w:val="none" w:sz="0" w:space="0" w:color="auto"/>
          </w:divBdr>
        </w:div>
      </w:divsChild>
    </w:div>
    <w:div w:id="1953004919">
      <w:bodyDiv w:val="1"/>
      <w:marLeft w:val="0"/>
      <w:marRight w:val="0"/>
      <w:marTop w:val="0"/>
      <w:marBottom w:val="0"/>
      <w:divBdr>
        <w:top w:val="none" w:sz="0" w:space="0" w:color="auto"/>
        <w:left w:val="none" w:sz="0" w:space="0" w:color="auto"/>
        <w:bottom w:val="none" w:sz="0" w:space="0" w:color="auto"/>
        <w:right w:val="none" w:sz="0" w:space="0" w:color="auto"/>
      </w:divBdr>
    </w:div>
    <w:div w:id="1953972435">
      <w:bodyDiv w:val="1"/>
      <w:marLeft w:val="0"/>
      <w:marRight w:val="0"/>
      <w:marTop w:val="0"/>
      <w:marBottom w:val="0"/>
      <w:divBdr>
        <w:top w:val="none" w:sz="0" w:space="0" w:color="auto"/>
        <w:left w:val="none" w:sz="0" w:space="0" w:color="auto"/>
        <w:bottom w:val="none" w:sz="0" w:space="0" w:color="auto"/>
        <w:right w:val="none" w:sz="0" w:space="0" w:color="auto"/>
      </w:divBdr>
    </w:div>
    <w:div w:id="1955090030">
      <w:bodyDiv w:val="1"/>
      <w:marLeft w:val="0"/>
      <w:marRight w:val="0"/>
      <w:marTop w:val="0"/>
      <w:marBottom w:val="0"/>
      <w:divBdr>
        <w:top w:val="none" w:sz="0" w:space="0" w:color="auto"/>
        <w:left w:val="none" w:sz="0" w:space="0" w:color="auto"/>
        <w:bottom w:val="none" w:sz="0" w:space="0" w:color="auto"/>
        <w:right w:val="none" w:sz="0" w:space="0" w:color="auto"/>
      </w:divBdr>
      <w:divsChild>
        <w:div w:id="1505048616">
          <w:marLeft w:val="0"/>
          <w:marRight w:val="0"/>
          <w:marTop w:val="0"/>
          <w:marBottom w:val="0"/>
          <w:divBdr>
            <w:top w:val="none" w:sz="0" w:space="0" w:color="auto"/>
            <w:left w:val="none" w:sz="0" w:space="0" w:color="auto"/>
            <w:bottom w:val="none" w:sz="0" w:space="0" w:color="auto"/>
            <w:right w:val="none" w:sz="0" w:space="0" w:color="auto"/>
          </w:divBdr>
        </w:div>
      </w:divsChild>
    </w:div>
    <w:div w:id="1959604597">
      <w:bodyDiv w:val="1"/>
      <w:marLeft w:val="0"/>
      <w:marRight w:val="0"/>
      <w:marTop w:val="0"/>
      <w:marBottom w:val="0"/>
      <w:divBdr>
        <w:top w:val="none" w:sz="0" w:space="0" w:color="auto"/>
        <w:left w:val="none" w:sz="0" w:space="0" w:color="auto"/>
        <w:bottom w:val="none" w:sz="0" w:space="0" w:color="auto"/>
        <w:right w:val="none" w:sz="0" w:space="0" w:color="auto"/>
      </w:divBdr>
      <w:divsChild>
        <w:div w:id="829755686">
          <w:marLeft w:val="0"/>
          <w:marRight w:val="0"/>
          <w:marTop w:val="0"/>
          <w:marBottom w:val="0"/>
          <w:divBdr>
            <w:top w:val="none" w:sz="0" w:space="0" w:color="auto"/>
            <w:left w:val="none" w:sz="0" w:space="0" w:color="auto"/>
            <w:bottom w:val="none" w:sz="0" w:space="0" w:color="auto"/>
            <w:right w:val="none" w:sz="0" w:space="0" w:color="auto"/>
          </w:divBdr>
        </w:div>
      </w:divsChild>
    </w:div>
    <w:div w:id="1967420604">
      <w:bodyDiv w:val="1"/>
      <w:marLeft w:val="0"/>
      <w:marRight w:val="0"/>
      <w:marTop w:val="0"/>
      <w:marBottom w:val="0"/>
      <w:divBdr>
        <w:top w:val="none" w:sz="0" w:space="0" w:color="auto"/>
        <w:left w:val="none" w:sz="0" w:space="0" w:color="auto"/>
        <w:bottom w:val="none" w:sz="0" w:space="0" w:color="auto"/>
        <w:right w:val="none" w:sz="0" w:space="0" w:color="auto"/>
      </w:divBdr>
      <w:divsChild>
        <w:div w:id="496309356">
          <w:marLeft w:val="0"/>
          <w:marRight w:val="0"/>
          <w:marTop w:val="0"/>
          <w:marBottom w:val="0"/>
          <w:divBdr>
            <w:top w:val="none" w:sz="0" w:space="0" w:color="auto"/>
            <w:left w:val="none" w:sz="0" w:space="0" w:color="auto"/>
            <w:bottom w:val="none" w:sz="0" w:space="0" w:color="auto"/>
            <w:right w:val="none" w:sz="0" w:space="0" w:color="auto"/>
          </w:divBdr>
        </w:div>
      </w:divsChild>
    </w:div>
    <w:div w:id="1968007435">
      <w:bodyDiv w:val="1"/>
      <w:marLeft w:val="0"/>
      <w:marRight w:val="0"/>
      <w:marTop w:val="0"/>
      <w:marBottom w:val="0"/>
      <w:divBdr>
        <w:top w:val="none" w:sz="0" w:space="0" w:color="auto"/>
        <w:left w:val="none" w:sz="0" w:space="0" w:color="auto"/>
        <w:bottom w:val="none" w:sz="0" w:space="0" w:color="auto"/>
        <w:right w:val="none" w:sz="0" w:space="0" w:color="auto"/>
      </w:divBdr>
      <w:divsChild>
        <w:div w:id="1683582733">
          <w:marLeft w:val="0"/>
          <w:marRight w:val="0"/>
          <w:marTop w:val="0"/>
          <w:marBottom w:val="0"/>
          <w:divBdr>
            <w:top w:val="none" w:sz="0" w:space="0" w:color="auto"/>
            <w:left w:val="none" w:sz="0" w:space="0" w:color="auto"/>
            <w:bottom w:val="none" w:sz="0" w:space="0" w:color="auto"/>
            <w:right w:val="none" w:sz="0" w:space="0" w:color="auto"/>
          </w:divBdr>
        </w:div>
      </w:divsChild>
    </w:div>
    <w:div w:id="1969897512">
      <w:bodyDiv w:val="1"/>
      <w:marLeft w:val="0"/>
      <w:marRight w:val="0"/>
      <w:marTop w:val="0"/>
      <w:marBottom w:val="0"/>
      <w:divBdr>
        <w:top w:val="none" w:sz="0" w:space="0" w:color="auto"/>
        <w:left w:val="none" w:sz="0" w:space="0" w:color="auto"/>
        <w:bottom w:val="none" w:sz="0" w:space="0" w:color="auto"/>
        <w:right w:val="none" w:sz="0" w:space="0" w:color="auto"/>
      </w:divBdr>
    </w:div>
    <w:div w:id="1981232357">
      <w:bodyDiv w:val="1"/>
      <w:marLeft w:val="0"/>
      <w:marRight w:val="0"/>
      <w:marTop w:val="0"/>
      <w:marBottom w:val="0"/>
      <w:divBdr>
        <w:top w:val="none" w:sz="0" w:space="0" w:color="auto"/>
        <w:left w:val="none" w:sz="0" w:space="0" w:color="auto"/>
        <w:bottom w:val="none" w:sz="0" w:space="0" w:color="auto"/>
        <w:right w:val="none" w:sz="0" w:space="0" w:color="auto"/>
      </w:divBdr>
    </w:div>
    <w:div w:id="1998991393">
      <w:bodyDiv w:val="1"/>
      <w:marLeft w:val="0"/>
      <w:marRight w:val="0"/>
      <w:marTop w:val="0"/>
      <w:marBottom w:val="0"/>
      <w:divBdr>
        <w:top w:val="none" w:sz="0" w:space="0" w:color="auto"/>
        <w:left w:val="none" w:sz="0" w:space="0" w:color="auto"/>
        <w:bottom w:val="none" w:sz="0" w:space="0" w:color="auto"/>
        <w:right w:val="none" w:sz="0" w:space="0" w:color="auto"/>
      </w:divBdr>
      <w:divsChild>
        <w:div w:id="2010518629">
          <w:marLeft w:val="0"/>
          <w:marRight w:val="0"/>
          <w:marTop w:val="0"/>
          <w:marBottom w:val="0"/>
          <w:divBdr>
            <w:top w:val="none" w:sz="0" w:space="0" w:color="auto"/>
            <w:left w:val="none" w:sz="0" w:space="0" w:color="auto"/>
            <w:bottom w:val="none" w:sz="0" w:space="0" w:color="auto"/>
            <w:right w:val="none" w:sz="0" w:space="0" w:color="auto"/>
          </w:divBdr>
        </w:div>
      </w:divsChild>
    </w:div>
    <w:div w:id="2010014479">
      <w:bodyDiv w:val="1"/>
      <w:marLeft w:val="0"/>
      <w:marRight w:val="0"/>
      <w:marTop w:val="0"/>
      <w:marBottom w:val="0"/>
      <w:divBdr>
        <w:top w:val="none" w:sz="0" w:space="0" w:color="auto"/>
        <w:left w:val="none" w:sz="0" w:space="0" w:color="auto"/>
        <w:bottom w:val="none" w:sz="0" w:space="0" w:color="auto"/>
        <w:right w:val="none" w:sz="0" w:space="0" w:color="auto"/>
      </w:divBdr>
    </w:div>
    <w:div w:id="2058700989">
      <w:bodyDiv w:val="1"/>
      <w:marLeft w:val="0"/>
      <w:marRight w:val="0"/>
      <w:marTop w:val="0"/>
      <w:marBottom w:val="0"/>
      <w:divBdr>
        <w:top w:val="none" w:sz="0" w:space="0" w:color="auto"/>
        <w:left w:val="none" w:sz="0" w:space="0" w:color="auto"/>
        <w:bottom w:val="none" w:sz="0" w:space="0" w:color="auto"/>
        <w:right w:val="none" w:sz="0" w:space="0" w:color="auto"/>
      </w:divBdr>
      <w:divsChild>
        <w:div w:id="1556162012">
          <w:marLeft w:val="0"/>
          <w:marRight w:val="0"/>
          <w:marTop w:val="0"/>
          <w:marBottom w:val="0"/>
          <w:divBdr>
            <w:top w:val="none" w:sz="0" w:space="0" w:color="auto"/>
            <w:left w:val="none" w:sz="0" w:space="0" w:color="auto"/>
            <w:bottom w:val="none" w:sz="0" w:space="0" w:color="auto"/>
            <w:right w:val="none" w:sz="0" w:space="0" w:color="auto"/>
          </w:divBdr>
        </w:div>
      </w:divsChild>
    </w:div>
    <w:div w:id="21227936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oleObject" Target="file:///D:\Users\chenyilin\Desktop\&#27599;&#26085;&#30740;&#25253;\&#27169;&#26495;&#65288;ifind&#65289;\&#21608;&#25253;&#21697;&#31181;&#36208;&#21183;&#22270;.xlsx!&#20027;&#22270;!%5b&#21608;&#25253;&#21697;&#31181;&#36208;&#21183;&#22270;.xlsx%5d&#20027;&#22270;%20&#22270;&#34920;%201" TargetMode="External"/><Relationship Id="rId26" Type="http://schemas.openxmlformats.org/officeDocument/2006/relationships/oleObject" Target="file:///D:\Users\chenyilin\Desktop\&#27599;&#26085;&#30740;&#25253;\&#27169;&#26495;&#65288;ifind&#65289;\&#21608;&#25253;&#21697;&#31181;&#36208;&#21183;&#22270;.xlsx!&#20027;&#22270;!%5b&#21608;&#25253;&#21697;&#31181;&#36208;&#21183;&#22270;.xlsx%5d&#20027;&#22270;%20&#22270;&#34920;%205" TargetMode="External"/><Relationship Id="rId39" Type="http://schemas.openxmlformats.org/officeDocument/2006/relationships/fontTable" Target="fontTable.xml"/><Relationship Id="rId21" Type="http://schemas.openxmlformats.org/officeDocument/2006/relationships/image" Target="media/image12.emf"/><Relationship Id="rId34" Type="http://schemas.openxmlformats.org/officeDocument/2006/relationships/oleObject" Target="file:///D:\Users\chenyilin\Desktop\&#27599;&#26085;&#30740;&#25253;\&#27169;&#26495;&#65288;ifind&#65289;\&#21608;&#25253;&#21697;&#31181;&#36208;&#21183;&#22270;.xlsx!&#20027;&#22270;!%5b&#21608;&#25253;&#21697;&#31181;&#36208;&#21183;&#22270;.xlsx%5d&#20027;&#22270;%20&#22270;&#34920;%2012" TargetMode="External"/><Relationship Id="rId7" Type="http://schemas.openxmlformats.org/officeDocument/2006/relationships/footnotes" Target="footnotes.xml"/><Relationship Id="rId12" Type="http://schemas.openxmlformats.org/officeDocument/2006/relationships/image" Target="media/image6.png"/><Relationship Id="rId17" Type="http://schemas.openxmlformats.org/officeDocument/2006/relationships/image" Target="media/image10.emf"/><Relationship Id="rId25" Type="http://schemas.openxmlformats.org/officeDocument/2006/relationships/image" Target="media/image14.emf"/><Relationship Id="rId33" Type="http://schemas.openxmlformats.org/officeDocument/2006/relationships/image" Target="media/image18.emf"/><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oleObject" Target="file:///D:\Users\chenyilin\Desktop\&#27599;&#26085;&#30740;&#25253;\&#27169;&#26495;&#65288;ifind&#65289;\&#21608;&#25253;&#21697;&#31181;&#36208;&#21183;&#22270;.xlsx!&#20027;&#22270;!%5b&#21608;&#25253;&#21697;&#31181;&#36208;&#21183;&#22270;.xlsx%5d&#20027;&#22270;%20&#22270;&#34920;%2011" TargetMode="External"/><Relationship Id="rId20" Type="http://schemas.openxmlformats.org/officeDocument/2006/relationships/oleObject" Target="file:///D:\Users\chenyilin\Desktop\&#27599;&#26085;&#30740;&#25253;\&#27169;&#26495;&#65288;ifind&#65289;\&#21608;&#25253;&#21697;&#31181;&#36208;&#21183;&#22270;.xlsx!Sheet1!%5b&#21608;&#25253;&#21697;&#31181;&#36208;&#21183;&#22270;.xlsx%5dSheet1%20&#22270;&#34920;%203" TargetMode="External"/><Relationship Id="rId29" Type="http://schemas.openxmlformats.org/officeDocument/2006/relationships/image" Target="media/image16.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oleObject" Target="file:///D:\Users\chenyilin\Desktop\&#27599;&#26085;&#30740;&#25253;\&#27169;&#26495;&#65288;ifind&#65289;\&#21608;&#25253;&#21697;&#31181;&#36208;&#21183;&#22270;.xlsx!&#20027;&#22270;!%5b&#21608;&#25253;&#21697;&#31181;&#36208;&#21183;&#22270;.xlsx%5d&#20027;&#22270;%20&#22270;&#34920;%209" TargetMode="External"/><Relationship Id="rId32" Type="http://schemas.openxmlformats.org/officeDocument/2006/relationships/oleObject" Target="file:///D:\Users\chenyilin\Desktop\&#27599;&#26085;&#30740;&#25253;\&#27169;&#26495;&#65288;ifind&#65289;\&#21608;&#25253;&#21697;&#31181;&#36208;&#21183;&#22270;.xlsx!&#20027;&#22270;!%5b&#21608;&#25253;&#21697;&#31181;&#36208;&#21183;&#22270;.xlsx%5d&#20027;&#22270;%20&#22270;&#34920;%2014" TargetMode="External"/><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9.emf"/><Relationship Id="rId23" Type="http://schemas.openxmlformats.org/officeDocument/2006/relationships/image" Target="media/image13.emf"/><Relationship Id="rId28" Type="http://schemas.openxmlformats.org/officeDocument/2006/relationships/oleObject" Target="file:///D:\Users\chenyilin\Desktop\&#27599;&#26085;&#30740;&#25253;\&#27169;&#26495;&#65288;ifind&#65289;\&#21608;&#25253;&#21697;&#31181;&#36208;&#21183;&#22270;.xlsx!Sheet2!%5b&#21608;&#25253;&#21697;&#31181;&#36208;&#21183;&#22270;.xlsx%5dSheet2%20&#22270;&#34920;%201" TargetMode="External"/><Relationship Id="rId36" Type="http://schemas.openxmlformats.org/officeDocument/2006/relationships/image" Target="media/image19.png"/><Relationship Id="rId10" Type="http://schemas.openxmlformats.org/officeDocument/2006/relationships/image" Target="media/image4.png"/><Relationship Id="rId19" Type="http://schemas.openxmlformats.org/officeDocument/2006/relationships/image" Target="media/image11.emf"/><Relationship Id="rId31" Type="http://schemas.openxmlformats.org/officeDocument/2006/relationships/image" Target="media/image17.emf"/><Relationship Id="rId4" Type="http://schemas.openxmlformats.org/officeDocument/2006/relationships/styles" Target="style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oleObject" Target="file:///D:\Users\chenyilin\Desktop\&#27599;&#26085;&#30740;&#25253;\&#27169;&#26495;&#65288;ifind&#65289;\&#21608;&#25253;&#21697;&#31181;&#36208;&#21183;&#22270;.xlsx!&#20027;&#22270;!%5b&#21608;&#25253;&#21697;&#31181;&#36208;&#21183;&#22270;.xlsx%5d&#20027;&#22270;%20&#22270;&#34920;%203" TargetMode="External"/><Relationship Id="rId27" Type="http://schemas.openxmlformats.org/officeDocument/2006/relationships/image" Target="media/image15.emf"/><Relationship Id="rId30" Type="http://schemas.openxmlformats.org/officeDocument/2006/relationships/oleObject" Target="file:///D:\Users\chenyilin\Desktop\&#27599;&#26085;&#30740;&#25253;\&#27169;&#26495;&#65288;ifind&#65289;\&#21608;&#25253;&#21697;&#31181;&#36208;&#21183;&#22270;.xlsx!&#20027;&#22270;!%5b&#21608;&#25253;&#21697;&#31181;&#36208;&#21183;&#22270;.xlsx%5d&#20027;&#22270;%20&#22270;&#34920;%2013" TargetMode="External"/><Relationship Id="rId35" Type="http://schemas.openxmlformats.org/officeDocument/2006/relationships/image" Target="media/image2.png"/><Relationship Id="rId8" Type="http://schemas.openxmlformats.org/officeDocument/2006/relationships/endnotes" Target="endnotes.xml"/><Relationship Id="rId3"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20.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156D10B-620F-4DAA-BBBF-AD7E699A3B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1087</Words>
  <Characters>6197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WPS_1180513195</dc:creator>
  <cp:lastModifiedBy>陈伊霖</cp:lastModifiedBy>
  <cp:revision>2</cp:revision>
  <dcterms:created xsi:type="dcterms:W3CDTF">2026-07-06T01:48:00Z</dcterms:created>
  <dcterms:modified xsi:type="dcterms:W3CDTF">2026-07-06T01:48:00Z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988B5217703C4950B103A29445F4D55C_13</vt:lpwstr>
  </property>
  <property fmtid="{D5CDD505-2E9C-101B-9397-08002B2CF9AE}" pid="4" name="_DocHome">
    <vt:i4>880092554</vt:i4>
  </property>
</Properties>
</file>