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D54BD" w14:textId="77777777" w:rsidR="00993B64" w:rsidRDefault="00E42547">
      <w:pPr>
        <w:pStyle w:val="a3"/>
        <w:spacing w:line="256" w:lineRule="auto"/>
      </w:pPr>
      <w:r>
        <w:rPr>
          <w:noProof/>
          <w:lang w:eastAsia="zh-CN"/>
        </w:rPr>
        <mc:AlternateContent>
          <mc:Choice Requires="wps">
            <w:drawing>
              <wp:anchor distT="0" distB="0" distL="114300" distR="114300" simplePos="0" relativeHeight="251659264" behindDoc="0" locked="0" layoutInCell="0" allowOverlap="1" wp14:anchorId="1EC38C8E" wp14:editId="4EF3E825">
                <wp:simplePos x="0" y="0"/>
                <wp:positionH relativeFrom="page">
                  <wp:posOffset>893445</wp:posOffset>
                </wp:positionH>
                <wp:positionV relativeFrom="page">
                  <wp:posOffset>3441700</wp:posOffset>
                </wp:positionV>
                <wp:extent cx="1376680" cy="31750"/>
                <wp:effectExtent l="0" t="0" r="13970" b="6350"/>
                <wp:wrapNone/>
                <wp:docPr id="8" name="矩形 8"/>
                <wp:cNvGraphicFramePr/>
                <a:graphic xmlns:a="http://schemas.openxmlformats.org/drawingml/2006/main">
                  <a:graphicData uri="http://schemas.microsoft.com/office/word/2010/wordprocessingShape">
                    <wps:wsp>
                      <wps:cNvSpPr/>
                      <wps:spPr>
                        <a:xfrm>
                          <a:off x="0" y="0"/>
                          <a:ext cx="1376680" cy="31750"/>
                        </a:xfrm>
                        <a:prstGeom prst="rect">
                          <a:avLst/>
                        </a:prstGeom>
                        <a:solidFill>
                          <a:srgbClr val="FFFFFF"/>
                        </a:solidFill>
                        <a:ln>
                          <a:noFill/>
                        </a:ln>
                      </wps:spPr>
                      <wps:bodyPr/>
                    </wps:wsp>
                  </a:graphicData>
                </a:graphic>
              </wp:anchor>
            </w:drawing>
          </mc:Choice>
          <mc:Fallback>
            <w:pict>
              <v:rect w14:anchorId="41AAEDFC" id="矩形 8" o:spid="_x0000_s1026" style="position:absolute;margin-left:70.35pt;margin-top:271pt;width:108.4pt;height:2.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" o:allowincell="f" stroked="f">
                <w10:wrap anchorx="page" anchory="page"/>
              </v:rect>
            </w:pict>
          </mc:Fallback>
        </mc:AlternateContent>
      </w:r>
    </w:p>
    <w:p w14:paraId="5338A077" w14:textId="77777777" w:rsidR="00993B64" w:rsidRDefault="00993B64">
      <w:pPr>
        <w:pStyle w:val="a3"/>
        <w:spacing w:line="256" w:lineRule="auto"/>
      </w:pPr>
    </w:p>
    <w:p w14:paraId="3E70CBD9" w14:textId="77777777" w:rsidR="00993B64" w:rsidRDefault="00993B64">
      <w:pPr>
        <w:pStyle w:val="a3"/>
        <w:spacing w:line="256" w:lineRule="auto"/>
      </w:pPr>
    </w:p>
    <w:p w14:paraId="08491CC7" w14:textId="77777777" w:rsidR="00993B64" w:rsidRDefault="00993B64">
      <w:pPr>
        <w:pStyle w:val="a3"/>
        <w:spacing w:line="256" w:lineRule="auto"/>
      </w:pPr>
    </w:p>
    <w:p w14:paraId="77E1A2B4" w14:textId="77777777" w:rsidR="00993B64" w:rsidRDefault="00993B64">
      <w:pPr>
        <w:pStyle w:val="a3"/>
        <w:spacing w:line="256" w:lineRule="auto"/>
      </w:pPr>
    </w:p>
    <w:p w14:paraId="262BDE3C" w14:textId="77777777" w:rsidR="00993B64" w:rsidRDefault="00993B64">
      <w:pPr>
        <w:pStyle w:val="a3"/>
        <w:spacing w:line="256" w:lineRule="auto"/>
      </w:pPr>
    </w:p>
    <w:p w14:paraId="7BF96D99" w14:textId="77777777" w:rsidR="00993B64" w:rsidRDefault="00E42547">
      <w:pPr>
        <w:ind w:firstLine="1421"/>
        <w:rPr>
          <w:rFonts w:eastAsia="宋体"/>
          <w:lang w:eastAsia="zh-CN"/>
        </w:rPr>
      </w:pPr>
      <w:r>
        <w:rPr>
          <w:rFonts w:eastAsia="宋体" w:hint="eastAsia"/>
          <w:noProof/>
          <w:lang w:eastAsia="zh-CN"/>
        </w:rPr>
        <w:drawing>
          <wp:inline distT="0" distB="0" distL="114300" distR="114300" wp14:anchorId="7E1DB4FF" wp14:editId="54B58782">
            <wp:extent cx="3300095" cy="1182370"/>
            <wp:effectExtent l="0" t="0" r="0" b="0"/>
            <wp:docPr id="1" name="图片 1" descr="瑞达国际股份LOGO-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瑞达国际股份LOGO-白"/>
                    <pic:cNvPicPr>
                      <a:picLocks noChangeAspect="1"/>
                    </pic:cNvPicPr>
                  </pic:nvPicPr>
                  <pic:blipFill>
                    <a:blip r:embed="rId9"/>
                    <a:stretch>
                      <a:fillRect/>
                    </a:stretch>
                  </pic:blipFill>
                  <pic:spPr>
                    <a:xfrm>
                      <a:off x="0" y="0"/>
                      <a:ext cx="3300095" cy="1182370"/>
                    </a:xfrm>
                    <a:prstGeom prst="rect">
                      <a:avLst/>
                    </a:prstGeom>
                  </pic:spPr>
                </pic:pic>
              </a:graphicData>
            </a:graphic>
          </wp:inline>
        </w:drawing>
      </w:r>
    </w:p>
    <w:p w14:paraId="2AEE8390" w14:textId="77777777" w:rsidR="00993B64" w:rsidRDefault="00E42547">
      <w:pPr>
        <w:ind w:firstLine="1421"/>
        <w:rPr>
          <w:rFonts w:ascii="微软雅黑" w:eastAsia="微软雅黑" w:hAnsi="微软雅黑" w:cs="微软雅黑" w:hint="eastAsia"/>
          <w:sz w:val="96"/>
          <w:szCs w:val="96"/>
          <w:lang w:eastAsia="zh-CN"/>
        </w:rPr>
      </w:pPr>
      <w:r>
        <w:rPr>
          <w:rFonts w:ascii="微软雅黑" w:eastAsia="微软雅黑" w:hAnsi="微软雅黑" w:cs="微软雅黑"/>
          <w:b/>
          <w:bCs/>
          <w:color w:val="FFFFFF"/>
          <w:spacing w:val="6"/>
          <w:sz w:val="96"/>
          <w:szCs w:val="96"/>
          <w:lang w:eastAsia="zh-CN"/>
        </w:rPr>
        <w:t>周度市场报告</w:t>
      </w:r>
    </w:p>
    <w:p w14:paraId="1B3A0441" w14:textId="77777777" w:rsidR="00993B64" w:rsidRDefault="00993B64">
      <w:pPr>
        <w:pStyle w:val="a3"/>
        <w:spacing w:line="244" w:lineRule="auto"/>
        <w:rPr>
          <w:lang w:eastAsia="zh-CN"/>
        </w:rPr>
      </w:pPr>
    </w:p>
    <w:p w14:paraId="1BC1FC65" w14:textId="77777777" w:rsidR="00993B64" w:rsidRDefault="00993B64">
      <w:pPr>
        <w:pStyle w:val="a3"/>
        <w:spacing w:line="244" w:lineRule="auto"/>
        <w:rPr>
          <w:lang w:eastAsia="zh-CN"/>
        </w:rPr>
      </w:pPr>
    </w:p>
    <w:p w14:paraId="7BFC6CCE" w14:textId="77777777" w:rsidR="00993B64" w:rsidRDefault="00993B64">
      <w:pPr>
        <w:pStyle w:val="a3"/>
        <w:spacing w:line="244" w:lineRule="auto"/>
        <w:rPr>
          <w:lang w:eastAsia="zh-CN"/>
        </w:rPr>
      </w:pPr>
    </w:p>
    <w:p w14:paraId="1DE70AEE" w14:textId="77777777" w:rsidR="00993B64" w:rsidRDefault="00993B64">
      <w:pPr>
        <w:pStyle w:val="a3"/>
        <w:spacing w:line="244" w:lineRule="auto"/>
        <w:rPr>
          <w:lang w:eastAsia="zh-CN"/>
        </w:rPr>
      </w:pPr>
    </w:p>
    <w:p w14:paraId="439B1C1C" w14:textId="77777777" w:rsidR="00993B64" w:rsidRDefault="00993B64">
      <w:pPr>
        <w:pStyle w:val="a3"/>
        <w:spacing w:line="244" w:lineRule="auto"/>
        <w:rPr>
          <w:lang w:eastAsia="zh-CN"/>
        </w:rPr>
      </w:pPr>
    </w:p>
    <w:p w14:paraId="30923B3C" w14:textId="77777777" w:rsidR="00993B64" w:rsidRPr="00437F13" w:rsidRDefault="00993B64">
      <w:pPr>
        <w:pStyle w:val="a3"/>
        <w:spacing w:line="244" w:lineRule="auto"/>
        <w:rPr>
          <w:lang w:eastAsia="zh-CN"/>
        </w:rPr>
      </w:pPr>
    </w:p>
    <w:p w14:paraId="74F73733" w14:textId="77777777" w:rsidR="00993B64" w:rsidRDefault="00993B64">
      <w:pPr>
        <w:pStyle w:val="a3"/>
        <w:spacing w:line="244" w:lineRule="auto"/>
        <w:rPr>
          <w:lang w:eastAsia="zh-CN"/>
        </w:rPr>
      </w:pPr>
    </w:p>
    <w:p w14:paraId="4B0D8787" w14:textId="77777777" w:rsidR="00993B64" w:rsidRDefault="00993B64">
      <w:pPr>
        <w:pStyle w:val="a3"/>
        <w:spacing w:line="244" w:lineRule="auto"/>
        <w:rPr>
          <w:lang w:eastAsia="zh-CN"/>
        </w:rPr>
      </w:pPr>
    </w:p>
    <w:p w14:paraId="61152460" w14:textId="77777777" w:rsidR="00993B64" w:rsidRDefault="00993B64">
      <w:pPr>
        <w:pStyle w:val="a3"/>
        <w:spacing w:line="245" w:lineRule="auto"/>
        <w:rPr>
          <w:lang w:eastAsia="zh-CN"/>
        </w:rPr>
      </w:pPr>
    </w:p>
    <w:p w14:paraId="03216B05" w14:textId="77777777" w:rsidR="00993B64" w:rsidRDefault="00993B64">
      <w:pPr>
        <w:pStyle w:val="a3"/>
        <w:spacing w:line="245" w:lineRule="auto"/>
        <w:rPr>
          <w:lang w:eastAsia="zh-CN"/>
        </w:rPr>
      </w:pPr>
    </w:p>
    <w:p w14:paraId="341340C3" w14:textId="77777777" w:rsidR="00993B64" w:rsidRDefault="00993B64">
      <w:pPr>
        <w:pStyle w:val="a3"/>
        <w:spacing w:line="245" w:lineRule="auto"/>
        <w:rPr>
          <w:lang w:eastAsia="zh-CN"/>
        </w:rPr>
      </w:pPr>
    </w:p>
    <w:p w14:paraId="61A8372E" w14:textId="77777777" w:rsidR="00993B64" w:rsidRDefault="00993B64">
      <w:pPr>
        <w:pStyle w:val="a3"/>
        <w:spacing w:line="245" w:lineRule="auto"/>
        <w:rPr>
          <w:lang w:eastAsia="zh-CN"/>
        </w:rPr>
      </w:pPr>
    </w:p>
    <w:p w14:paraId="0D59D55A" w14:textId="77777777" w:rsidR="00993B64" w:rsidRDefault="00993B64">
      <w:pPr>
        <w:pStyle w:val="a3"/>
        <w:spacing w:line="245" w:lineRule="auto"/>
        <w:rPr>
          <w:lang w:eastAsia="zh-CN"/>
        </w:rPr>
      </w:pPr>
    </w:p>
    <w:p w14:paraId="4A5A97EA" w14:textId="77777777" w:rsidR="00993B64" w:rsidRDefault="00993B64">
      <w:pPr>
        <w:pStyle w:val="a3"/>
        <w:spacing w:line="245" w:lineRule="auto"/>
        <w:rPr>
          <w:lang w:eastAsia="zh-CN"/>
        </w:rPr>
      </w:pPr>
    </w:p>
    <w:p w14:paraId="1082CB05" w14:textId="77777777" w:rsidR="00993B64" w:rsidRDefault="00993B64">
      <w:pPr>
        <w:pStyle w:val="a3"/>
        <w:spacing w:line="245" w:lineRule="auto"/>
        <w:rPr>
          <w:lang w:eastAsia="zh-CN"/>
        </w:rPr>
      </w:pPr>
    </w:p>
    <w:p w14:paraId="04B33E96" w14:textId="77777777" w:rsidR="00993B64" w:rsidRDefault="00993B64">
      <w:pPr>
        <w:pStyle w:val="a3"/>
        <w:spacing w:line="245" w:lineRule="auto"/>
        <w:rPr>
          <w:lang w:eastAsia="zh-CN"/>
        </w:rPr>
      </w:pPr>
    </w:p>
    <w:p w14:paraId="6B74A3B5" w14:textId="77777777" w:rsidR="00993B64" w:rsidRDefault="00993B64">
      <w:pPr>
        <w:pStyle w:val="a3"/>
        <w:spacing w:line="245" w:lineRule="auto"/>
        <w:rPr>
          <w:lang w:eastAsia="zh-CN"/>
        </w:rPr>
      </w:pPr>
    </w:p>
    <w:p w14:paraId="74B93ED4" w14:textId="77777777" w:rsidR="00993B64" w:rsidRDefault="00993B64">
      <w:pPr>
        <w:pStyle w:val="a3"/>
        <w:spacing w:line="245" w:lineRule="auto"/>
        <w:rPr>
          <w:lang w:eastAsia="zh-CN"/>
        </w:rPr>
      </w:pPr>
    </w:p>
    <w:p w14:paraId="01AC3066" w14:textId="77777777" w:rsidR="00993B64" w:rsidRDefault="00993B64">
      <w:pPr>
        <w:pStyle w:val="a3"/>
        <w:spacing w:line="245" w:lineRule="auto"/>
        <w:rPr>
          <w:lang w:eastAsia="zh-CN"/>
        </w:rPr>
      </w:pPr>
    </w:p>
    <w:p w14:paraId="45C96364" w14:textId="77777777" w:rsidR="00993B64" w:rsidRDefault="00993B64">
      <w:pPr>
        <w:pStyle w:val="a3"/>
        <w:spacing w:line="245" w:lineRule="auto"/>
        <w:rPr>
          <w:lang w:eastAsia="zh-CN"/>
        </w:rPr>
      </w:pPr>
    </w:p>
    <w:p w14:paraId="59F6BEDB" w14:textId="77777777" w:rsidR="00993B64" w:rsidRDefault="00993B64">
      <w:pPr>
        <w:pStyle w:val="a3"/>
        <w:spacing w:line="245" w:lineRule="auto"/>
        <w:rPr>
          <w:lang w:eastAsia="zh-CN"/>
        </w:rPr>
      </w:pPr>
    </w:p>
    <w:p w14:paraId="6A04CBFF" w14:textId="77777777" w:rsidR="00993B64" w:rsidRDefault="00993B64">
      <w:pPr>
        <w:pStyle w:val="a3"/>
        <w:spacing w:line="245" w:lineRule="auto"/>
        <w:rPr>
          <w:lang w:eastAsia="zh-CN"/>
        </w:rPr>
      </w:pPr>
    </w:p>
    <w:p w14:paraId="5512D9D1" w14:textId="77777777" w:rsidR="00993B64" w:rsidRDefault="00993B64">
      <w:pPr>
        <w:pStyle w:val="a3"/>
        <w:spacing w:line="245" w:lineRule="auto"/>
        <w:rPr>
          <w:lang w:eastAsia="zh-CN"/>
        </w:rPr>
      </w:pPr>
    </w:p>
    <w:p w14:paraId="4F3AFB25" w14:textId="77777777" w:rsidR="00993B64" w:rsidRDefault="00993B64">
      <w:pPr>
        <w:pStyle w:val="a3"/>
        <w:spacing w:line="245" w:lineRule="auto"/>
        <w:rPr>
          <w:lang w:eastAsia="zh-CN"/>
        </w:rPr>
      </w:pPr>
    </w:p>
    <w:p w14:paraId="24C19A94" w14:textId="77777777" w:rsidR="00993B64" w:rsidRDefault="00993B64">
      <w:pPr>
        <w:pStyle w:val="a3"/>
        <w:spacing w:line="245" w:lineRule="auto"/>
        <w:rPr>
          <w:lang w:eastAsia="zh-CN"/>
        </w:rPr>
      </w:pPr>
    </w:p>
    <w:p w14:paraId="3253D4F7" w14:textId="77777777" w:rsidR="00993B64" w:rsidRDefault="00993B64">
      <w:pPr>
        <w:pStyle w:val="a3"/>
        <w:spacing w:line="245" w:lineRule="auto"/>
        <w:rPr>
          <w:lang w:eastAsia="zh-CN"/>
        </w:rPr>
      </w:pPr>
    </w:p>
    <w:p w14:paraId="551DE038" w14:textId="77777777" w:rsidR="00993B64" w:rsidRDefault="00993B64">
      <w:pPr>
        <w:pStyle w:val="a3"/>
        <w:spacing w:line="245" w:lineRule="auto"/>
        <w:rPr>
          <w:lang w:eastAsia="zh-CN"/>
        </w:rPr>
      </w:pPr>
    </w:p>
    <w:p w14:paraId="762FB209" w14:textId="77777777" w:rsidR="00993B64" w:rsidRDefault="00993B64">
      <w:pPr>
        <w:pStyle w:val="a3"/>
        <w:spacing w:line="245" w:lineRule="auto"/>
        <w:rPr>
          <w:lang w:eastAsia="zh-CN"/>
        </w:rPr>
      </w:pPr>
    </w:p>
    <w:p w14:paraId="1ECE007A" w14:textId="77777777" w:rsidR="00993B64" w:rsidRDefault="00993B64">
      <w:pPr>
        <w:pStyle w:val="a3"/>
        <w:spacing w:line="245" w:lineRule="auto"/>
        <w:rPr>
          <w:lang w:eastAsia="zh-CN"/>
        </w:rPr>
      </w:pPr>
    </w:p>
    <w:p w14:paraId="5FF50FE0" w14:textId="77777777" w:rsidR="00993B64" w:rsidRDefault="00993B64">
      <w:pPr>
        <w:pStyle w:val="a3"/>
        <w:spacing w:line="245" w:lineRule="auto"/>
        <w:rPr>
          <w:lang w:eastAsia="zh-CN"/>
        </w:rPr>
      </w:pPr>
    </w:p>
    <w:p w14:paraId="576EF01F" w14:textId="77777777" w:rsidR="00993B64" w:rsidRDefault="00993B64">
      <w:pPr>
        <w:pStyle w:val="a3"/>
        <w:spacing w:line="245" w:lineRule="auto"/>
        <w:rPr>
          <w:lang w:eastAsia="zh-CN"/>
        </w:rPr>
      </w:pPr>
    </w:p>
    <w:p w14:paraId="55FEB6BE" w14:textId="77777777" w:rsidR="00993B64" w:rsidRDefault="00993B64">
      <w:pPr>
        <w:pStyle w:val="a3"/>
        <w:spacing w:line="245" w:lineRule="auto"/>
        <w:rPr>
          <w:lang w:eastAsia="zh-CN"/>
        </w:rPr>
      </w:pPr>
    </w:p>
    <w:p w14:paraId="27B57CED" w14:textId="77777777" w:rsidR="00993B64" w:rsidRDefault="00993B64">
      <w:pPr>
        <w:pStyle w:val="a3"/>
        <w:spacing w:line="245" w:lineRule="auto"/>
        <w:rPr>
          <w:lang w:eastAsia="zh-CN"/>
        </w:rPr>
      </w:pPr>
    </w:p>
    <w:p w14:paraId="78866B22" w14:textId="77777777" w:rsidR="00993B64" w:rsidRDefault="00993B64">
      <w:pPr>
        <w:pStyle w:val="a3"/>
        <w:spacing w:line="245" w:lineRule="auto"/>
        <w:rPr>
          <w:lang w:eastAsia="zh-CN"/>
        </w:rPr>
      </w:pPr>
    </w:p>
    <w:p w14:paraId="57C8EBCA" w14:textId="77777777" w:rsidR="00993B64" w:rsidRDefault="00993B64">
      <w:pPr>
        <w:pStyle w:val="a3"/>
        <w:spacing w:line="245" w:lineRule="auto"/>
        <w:rPr>
          <w:lang w:eastAsia="zh-CN"/>
        </w:rPr>
      </w:pPr>
    </w:p>
    <w:p w14:paraId="520A88B6" w14:textId="53654B37" w:rsidR="00993B64" w:rsidRDefault="00E42547">
      <w:pPr>
        <w:spacing w:before="206" w:line="204" w:lineRule="auto"/>
        <w:ind w:left="7323"/>
        <w:rPr>
          <w:sz w:val="48"/>
          <w:szCs w:val="48"/>
          <w:lang w:eastAsia="zh-CN"/>
        </w:rPr>
      </w:pPr>
      <w:r>
        <w:rPr>
          <w:rFonts w:ascii="微软雅黑" w:eastAsia="微软雅黑" w:hAnsi="微软雅黑" w:cs="微软雅黑"/>
          <w:b/>
          <w:bCs/>
          <w:color w:val="005D97"/>
          <w:spacing w:val="-22"/>
          <w:sz w:val="48"/>
          <w:szCs w:val="48"/>
          <w:lang w:eastAsia="zh-CN"/>
        </w:rPr>
        <w:t>202</w:t>
      </w:r>
      <w:r w:rsidR="0094753C">
        <w:rPr>
          <w:rFonts w:ascii="微软雅黑" w:eastAsia="微软雅黑" w:hAnsi="微软雅黑" w:cs="微软雅黑" w:hint="eastAsia"/>
          <w:b/>
          <w:bCs/>
          <w:color w:val="005D97"/>
          <w:spacing w:val="-22"/>
          <w:sz w:val="48"/>
          <w:szCs w:val="48"/>
          <w:lang w:eastAsia="zh-CN"/>
        </w:rPr>
        <w:t>6</w:t>
      </w:r>
      <w:r>
        <w:rPr>
          <w:rFonts w:ascii="微软雅黑" w:eastAsia="微软雅黑" w:hAnsi="微软雅黑" w:cs="微软雅黑"/>
          <w:b/>
          <w:bCs/>
          <w:color w:val="005D97"/>
          <w:spacing w:val="-22"/>
          <w:sz w:val="48"/>
          <w:szCs w:val="48"/>
          <w:lang w:eastAsia="zh-CN"/>
        </w:rPr>
        <w:t>年</w:t>
      </w:r>
      <w:r w:rsidR="0046529F">
        <w:rPr>
          <w:rFonts w:ascii="微软雅黑" w:eastAsia="微软雅黑" w:hAnsi="微软雅黑" w:cs="微软雅黑" w:hint="eastAsia"/>
          <w:b/>
          <w:bCs/>
          <w:color w:val="005D97"/>
          <w:spacing w:val="-22"/>
          <w:sz w:val="48"/>
          <w:szCs w:val="48"/>
          <w:lang w:eastAsia="zh-CN"/>
        </w:rPr>
        <w:t>7</w:t>
      </w:r>
      <w:r>
        <w:rPr>
          <w:rFonts w:ascii="微软雅黑" w:eastAsia="微软雅黑" w:hAnsi="微软雅黑" w:cs="微软雅黑"/>
          <w:b/>
          <w:bCs/>
          <w:color w:val="005D97"/>
          <w:spacing w:val="-22"/>
          <w:sz w:val="48"/>
          <w:szCs w:val="48"/>
          <w:lang w:eastAsia="zh-CN"/>
        </w:rPr>
        <w:t>月</w:t>
      </w:r>
      <w:r w:rsidR="004F1D52">
        <w:rPr>
          <w:rFonts w:ascii="微软雅黑" w:eastAsia="微软雅黑" w:hAnsi="微软雅黑" w:cs="微软雅黑" w:hint="eastAsia"/>
          <w:b/>
          <w:bCs/>
          <w:color w:val="005D97"/>
          <w:spacing w:val="-22"/>
          <w:sz w:val="48"/>
          <w:szCs w:val="48"/>
          <w:lang w:eastAsia="zh-CN"/>
        </w:rPr>
        <w:t>20</w:t>
      </w:r>
      <w:r>
        <w:rPr>
          <w:rFonts w:ascii="微软雅黑" w:eastAsia="微软雅黑" w:hAnsi="微软雅黑" w:cs="微软雅黑"/>
          <w:b/>
          <w:bCs/>
          <w:color w:val="005D97"/>
          <w:spacing w:val="-22"/>
          <w:sz w:val="48"/>
          <w:szCs w:val="48"/>
          <w:lang w:eastAsia="zh-CN"/>
        </w:rPr>
        <w:t>日</w:t>
      </w:r>
      <w:r>
        <w:rPr>
          <w:rFonts w:ascii="微软雅黑" w:eastAsia="微软雅黑" w:hAnsi="微软雅黑" w:cs="微软雅黑"/>
          <w:b/>
          <w:bCs/>
          <w:color w:val="005D97"/>
          <w:spacing w:val="38"/>
          <w:sz w:val="48"/>
          <w:szCs w:val="48"/>
          <w:lang w:eastAsia="zh-CN"/>
        </w:rPr>
        <w:t xml:space="preserve"> </w:t>
      </w:r>
      <w:r>
        <w:rPr>
          <w:noProof/>
          <w:position w:val="-3"/>
          <w:sz w:val="48"/>
          <w:szCs w:val="48"/>
          <w:lang w:eastAsia="zh-CN"/>
        </w:rPr>
        <w:drawing>
          <wp:inline distT="0" distB="0" distL="0" distR="0" wp14:anchorId="531C5D38" wp14:editId="023102C4">
            <wp:extent cx="201295" cy="232410"/>
            <wp:effectExtent l="0" t="0" r="8255" b="1524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0"/>
                    <a:stretch>
                      <a:fillRect/>
                    </a:stretch>
                  </pic:blipFill>
                  <pic:spPr>
                    <a:xfrm>
                      <a:off x="0" y="0"/>
                      <a:ext cx="201574" cy="232740"/>
                    </a:xfrm>
                    <a:prstGeom prst="rect">
                      <a:avLst/>
                    </a:prstGeom>
                  </pic:spPr>
                </pic:pic>
              </a:graphicData>
            </a:graphic>
          </wp:inline>
        </w:drawing>
      </w:r>
    </w:p>
    <w:p w14:paraId="792B9045" w14:textId="77777777" w:rsidR="00993B64" w:rsidRDefault="00993B64">
      <w:pPr>
        <w:spacing w:line="204" w:lineRule="auto"/>
        <w:rPr>
          <w:sz w:val="48"/>
          <w:szCs w:val="48"/>
          <w:lang w:eastAsia="zh-CN"/>
        </w:rPr>
        <w:sectPr w:rsidR="00993B64">
          <w:headerReference w:type="default" r:id="rId11"/>
          <w:pgSz w:w="11906" w:h="16838"/>
          <w:pgMar w:top="400" w:right="0" w:bottom="0" w:left="0" w:header="0" w:footer="340" w:gutter="0"/>
          <w:cols w:space="720"/>
        </w:sectPr>
      </w:pPr>
    </w:p>
    <w:p w14:paraId="174AA553" w14:textId="77777777" w:rsidR="00993B64" w:rsidRDefault="00E42547">
      <w:pPr>
        <w:pStyle w:val="a3"/>
        <w:spacing w:line="253" w:lineRule="auto"/>
        <w:rPr>
          <w:lang w:eastAsia="zh-CN"/>
        </w:rPr>
      </w:pPr>
      <w:r>
        <w:rPr>
          <w:noProof/>
          <w:lang w:eastAsia="zh-CN"/>
        </w:rPr>
        <w:lastRenderedPageBreak/>
        <mc:AlternateContent>
          <mc:Choice Requires="wps">
            <w:drawing>
              <wp:anchor distT="0" distB="0" distL="114300" distR="114300" simplePos="0" relativeHeight="251661312" behindDoc="0" locked="0" layoutInCell="1" allowOverlap="1" wp14:anchorId="2D43CF61" wp14:editId="1D777C3B">
                <wp:simplePos x="0" y="0"/>
                <wp:positionH relativeFrom="column">
                  <wp:posOffset>-1270</wp:posOffset>
                </wp:positionH>
                <wp:positionV relativeFrom="paragraph">
                  <wp:posOffset>128270</wp:posOffset>
                </wp:positionV>
                <wp:extent cx="1687195" cy="488315"/>
                <wp:effectExtent l="0" t="0" r="8255" b="6985"/>
                <wp:wrapNone/>
                <wp:docPr id="7" name="五边形 7"/>
                <wp:cNvGraphicFramePr/>
                <a:graphic xmlns:a="http://schemas.openxmlformats.org/drawingml/2006/main">
                  <a:graphicData uri="http://schemas.microsoft.com/office/word/2010/wordprocessingShape">
                    <wps:wsp>
                      <wps:cNvSpPr/>
                      <wps:spPr>
                        <a:xfrm>
                          <a:off x="0" y="0"/>
                          <a:ext cx="1687195" cy="488315"/>
                        </a:xfrm>
                        <a:prstGeom prst="homePlate">
                          <a:avLst/>
                        </a:prstGeom>
                        <a:solidFill>
                          <a:srgbClr val="4F80BD"/>
                        </a:solidFill>
                      </wps:spPr>
                      <wps:style>
                        <a:lnRef idx="0">
                          <a:srgbClr val="FFFFFF"/>
                        </a:lnRef>
                        <a:fillRef idx="1">
                          <a:schemeClr val="accent1"/>
                        </a:fillRef>
                        <a:effectRef idx="0">
                          <a:srgbClr val="FFFFFF"/>
                        </a:effectRef>
                        <a:fontRef idx="minor">
                          <a:schemeClr val="lt1"/>
                        </a:fontRef>
                      </wps:style>
                      <wps:txbx>
                        <w:txbxContent>
                          <w:p w14:paraId="5F4AE6DF" w14:textId="77777777" w:rsidR="00993B64" w:rsidRDefault="00E42547">
                            <w:pPr>
                              <w:jc w:val="center"/>
                              <w:rPr>
                                <w:rFonts w:ascii="思源黑体 CN Bold" w:eastAsia="思源黑体 CN Bold" w:hAnsi="思源黑体 CN Bold" w:cs="思源黑体 CN Bold"/>
                                <w:color w:val="FFFFFF" w:themeColor="background1"/>
                                <w:sz w:val="40"/>
                                <w:szCs w:val="40"/>
                                <w:lang w:eastAsia="zh-CN"/>
                              </w:rPr>
                            </w:pPr>
                            <w:r>
                              <w:rPr>
                                <w:rFonts w:ascii="思源黑体 CN Bold" w:eastAsia="思源黑体 CN Bold" w:hAnsi="思源黑体 CN Bold" w:cs="思源黑体 CN Bold" w:hint="eastAsia"/>
                                <w:color w:val="FFFFFF" w:themeColor="background1"/>
                                <w:sz w:val="40"/>
                                <w:szCs w:val="40"/>
                                <w:lang w:eastAsia="zh-CN"/>
                              </w:rPr>
                              <w:t>市场综述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type w14:anchorId="2D43CF61"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五边形 7" o:spid="_x0000_s1026" type="#_x0000_t15" style="position:absolute;margin-left:-.1pt;margin-top:10.1pt;width:132.85pt;height:38.4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" adj="18474" fillcolor="#4f80bd" stroked="f">
                <v:textbox>
                  <w:txbxContent>
                    <w:p w14:paraId="5F4AE6DF" w14:textId="77777777" w:rsidR="00993B64" w:rsidRDefault="00E42547">
                      <w:pPr>
                        <w:jc w:val="center"/>
                        <w:rPr>
                          <w:rFonts w:ascii="思源黑体 CN Bold" w:eastAsia="思源黑体 CN Bold" w:hAnsi="思源黑体 CN Bold" w:cs="思源黑体 CN Bold"/>
                          <w:color w:val="FFFFFF" w:themeColor="background1"/>
                          <w:sz w:val="40"/>
                          <w:szCs w:val="40"/>
                          <w:lang w:eastAsia="zh-CN"/>
                        </w:rPr>
                      </w:pPr>
                      <w:r>
                        <w:rPr>
                          <w:rFonts w:ascii="思源黑体 CN Bold" w:eastAsia="思源黑体 CN Bold" w:hAnsi="思源黑体 CN Bold" w:cs="思源黑体 CN Bold" w:hint="eastAsia"/>
                          <w:color w:val="FFFFFF" w:themeColor="background1"/>
                          <w:sz w:val="40"/>
                          <w:szCs w:val="40"/>
                          <w:lang w:eastAsia="zh-CN"/>
                        </w:rPr>
                        <w:t>市场综述</w:t>
                      </w:r>
                    </w:p>
                  </w:txbxContent>
                </v:textbox>
              </v:shape>
            </w:pict>
          </mc:Fallback>
        </mc:AlternateContent>
      </w:r>
    </w:p>
    <w:p w14:paraId="25B5172D" w14:textId="77777777" w:rsidR="00993B64" w:rsidRDefault="00993B64">
      <w:pPr>
        <w:pStyle w:val="a3"/>
        <w:spacing w:line="253" w:lineRule="auto"/>
        <w:rPr>
          <w:lang w:eastAsia="zh-CN"/>
        </w:rPr>
      </w:pPr>
    </w:p>
    <w:p w14:paraId="2F46F1C4" w14:textId="77777777" w:rsidR="00993B64" w:rsidRPr="00751493" w:rsidRDefault="00993B64">
      <w:pPr>
        <w:spacing w:before="103" w:line="256" w:lineRule="auto"/>
        <w:ind w:right="584"/>
        <w:jc w:val="both"/>
        <w:rPr>
          <w:rFonts w:ascii="思源黑体 CN Bold" w:eastAsia="思源黑体 CN Bold" w:hAnsi="思源黑体 CN Bold" w:cs="思源黑体 CN Bold"/>
          <w:color w:val="FFFFFF" w:themeColor="background1"/>
          <w:spacing w:val="4"/>
          <w:sz w:val="24"/>
          <w:szCs w:val="24"/>
          <w:lang w:eastAsia="zh-CN"/>
        </w:rPr>
      </w:pPr>
    </w:p>
    <w:p w14:paraId="386AAD85" w14:textId="4A35E29C" w:rsidR="002379B1" w:rsidRPr="00F55725" w:rsidRDefault="002379B1" w:rsidP="009B3C7E">
      <w:pPr>
        <w:spacing w:before="102" w:line="257" w:lineRule="auto"/>
        <w:ind w:right="646" w:firstLineChars="200" w:firstLine="436"/>
        <w:rPr>
          <w:rFonts w:ascii="微软雅黑" w:eastAsia="微软雅黑" w:hAnsi="微软雅黑" w:cs="微软雅黑" w:hint="eastAsia"/>
          <w:spacing w:val="4"/>
          <w:lang w:eastAsia="zh-CN"/>
        </w:rPr>
      </w:pPr>
      <w:r w:rsidRPr="00F55725">
        <w:rPr>
          <w:rFonts w:ascii="微软雅黑" w:eastAsia="微软雅黑" w:hAnsi="微软雅黑" w:cs="微软雅黑" w:hint="eastAsia"/>
          <w:spacing w:val="4"/>
          <w:lang w:eastAsia="zh-CN"/>
        </w:rPr>
        <w:t>上周富时中国A50指数周</w:t>
      </w:r>
      <w:r w:rsidR="004F1D52">
        <w:rPr>
          <w:rFonts w:ascii="微软雅黑" w:eastAsia="微软雅黑" w:hAnsi="微软雅黑" w:cs="微软雅黑" w:hint="eastAsia"/>
          <w:spacing w:val="4"/>
          <w:lang w:eastAsia="zh-CN"/>
        </w:rPr>
        <w:t>跌4.21</w:t>
      </w:r>
      <w:r w:rsidRPr="00F55725">
        <w:rPr>
          <w:rFonts w:ascii="微软雅黑" w:eastAsia="微软雅黑" w:hAnsi="微软雅黑" w:cs="微软雅黑" w:hint="eastAsia"/>
          <w:spacing w:val="4"/>
          <w:lang w:eastAsia="zh-CN"/>
        </w:rPr>
        <w:t>%，标准普尔500指数</w:t>
      </w:r>
      <w:r w:rsidR="00BE5A44" w:rsidRPr="00F55725">
        <w:rPr>
          <w:rFonts w:ascii="微软雅黑" w:eastAsia="微软雅黑" w:hAnsi="微软雅黑" w:cs="微软雅黑" w:hint="eastAsia"/>
          <w:spacing w:val="4"/>
          <w:lang w:eastAsia="zh-CN"/>
        </w:rPr>
        <w:t>周</w:t>
      </w:r>
      <w:r w:rsidR="004F1D52">
        <w:rPr>
          <w:rFonts w:ascii="微软雅黑" w:eastAsia="微软雅黑" w:hAnsi="微软雅黑" w:cs="微软雅黑" w:hint="eastAsia"/>
          <w:spacing w:val="4"/>
          <w:lang w:eastAsia="zh-CN"/>
        </w:rPr>
        <w:t>跌1.55</w:t>
      </w:r>
      <w:r w:rsidR="006A1D1C">
        <w:rPr>
          <w:rFonts w:ascii="微软雅黑" w:eastAsia="微软雅黑" w:hAnsi="微软雅黑" w:cs="微软雅黑" w:hint="eastAsia"/>
          <w:spacing w:val="4"/>
          <w:lang w:eastAsia="zh-CN"/>
        </w:rPr>
        <w:t>%，离</w:t>
      </w:r>
      <w:r w:rsidRPr="00F55725">
        <w:rPr>
          <w:rFonts w:ascii="微软雅黑" w:eastAsia="微软雅黑" w:hAnsi="微软雅黑" w:cs="微软雅黑" w:hint="eastAsia"/>
          <w:spacing w:val="4"/>
          <w:lang w:eastAsia="zh-CN"/>
        </w:rPr>
        <w:t>岸人民币周</w:t>
      </w:r>
      <w:r w:rsidR="00E75393">
        <w:rPr>
          <w:rFonts w:ascii="微软雅黑" w:eastAsia="微软雅黑" w:hAnsi="微软雅黑" w:cs="微软雅黑" w:hint="eastAsia"/>
          <w:spacing w:val="4"/>
          <w:lang w:eastAsia="zh-CN"/>
        </w:rPr>
        <w:t>跌</w:t>
      </w:r>
      <w:r w:rsidR="003E0237">
        <w:rPr>
          <w:rFonts w:ascii="微软雅黑" w:eastAsia="微软雅黑" w:hAnsi="微软雅黑" w:cs="微软雅黑" w:hint="eastAsia"/>
          <w:spacing w:val="4"/>
          <w:lang w:eastAsia="zh-CN"/>
        </w:rPr>
        <w:t>0.06</w:t>
      </w:r>
      <w:r w:rsidRPr="00F55725">
        <w:rPr>
          <w:rFonts w:ascii="微软雅黑" w:eastAsia="微软雅黑" w:hAnsi="微软雅黑" w:cs="微软雅黑" w:hint="eastAsia"/>
          <w:spacing w:val="4"/>
          <w:lang w:eastAsia="zh-CN"/>
        </w:rPr>
        <w:t>%</w:t>
      </w:r>
      <w:r w:rsidR="0029534B">
        <w:rPr>
          <w:rFonts w:ascii="微软雅黑" w:eastAsia="微软雅黑" w:hAnsi="微软雅黑" w:cs="微软雅黑" w:hint="eastAsia"/>
          <w:spacing w:val="4"/>
          <w:lang w:eastAsia="zh-CN"/>
        </w:rPr>
        <w:t>。</w:t>
      </w:r>
      <w:r w:rsidRPr="00F55725">
        <w:rPr>
          <w:rFonts w:ascii="微软雅黑" w:eastAsia="微软雅黑" w:hAnsi="微软雅黑" w:cs="微软雅黑" w:hint="eastAsia"/>
          <w:spacing w:val="4"/>
          <w:lang w:eastAsia="zh-CN"/>
        </w:rPr>
        <w:t>LME铜周</w:t>
      </w:r>
      <w:r w:rsidR="00E75393">
        <w:rPr>
          <w:rFonts w:ascii="微软雅黑" w:eastAsia="微软雅黑" w:hAnsi="微软雅黑" w:cs="微软雅黑" w:hint="eastAsia"/>
          <w:spacing w:val="4"/>
          <w:lang w:eastAsia="zh-CN"/>
        </w:rPr>
        <w:t>涨0.</w:t>
      </w:r>
      <w:r w:rsidR="004F1D52">
        <w:rPr>
          <w:rFonts w:ascii="微软雅黑" w:eastAsia="微软雅黑" w:hAnsi="微软雅黑" w:cs="微软雅黑" w:hint="eastAsia"/>
          <w:spacing w:val="4"/>
          <w:lang w:eastAsia="zh-CN"/>
        </w:rPr>
        <w:t>32</w:t>
      </w:r>
      <w:r w:rsidRPr="00D338AE">
        <w:rPr>
          <w:rFonts w:ascii="微软雅黑" w:eastAsia="微软雅黑" w:hAnsi="微软雅黑" w:cs="微软雅黑" w:hint="eastAsia"/>
          <w:color w:val="000000" w:themeColor="text1"/>
          <w:spacing w:val="4"/>
          <w:lang w:eastAsia="zh-CN"/>
        </w:rPr>
        <w:t>%，COMEX黄金周</w:t>
      </w:r>
      <w:r w:rsidR="004F1D52">
        <w:rPr>
          <w:rFonts w:ascii="微软雅黑" w:eastAsia="微软雅黑" w:hAnsi="微软雅黑" w:cs="微软雅黑" w:hint="eastAsia"/>
          <w:color w:val="000000" w:themeColor="text1"/>
          <w:spacing w:val="4"/>
          <w:lang w:eastAsia="zh-CN"/>
        </w:rPr>
        <w:t>跌2.20</w:t>
      </w:r>
      <w:r w:rsidRPr="00D338AE">
        <w:rPr>
          <w:rFonts w:ascii="微软雅黑" w:eastAsia="微软雅黑" w:hAnsi="微软雅黑" w:cs="微软雅黑" w:hint="eastAsia"/>
          <w:color w:val="000000" w:themeColor="text1"/>
          <w:spacing w:val="4"/>
          <w:lang w:eastAsia="zh-CN"/>
        </w:rPr>
        <w:t>%，COMEX白银周</w:t>
      </w:r>
      <w:r w:rsidR="003E0237">
        <w:rPr>
          <w:rFonts w:ascii="微软雅黑" w:eastAsia="微软雅黑" w:hAnsi="微软雅黑" w:cs="微软雅黑" w:hint="eastAsia"/>
          <w:color w:val="000000" w:themeColor="text1"/>
          <w:spacing w:val="4"/>
          <w:lang w:eastAsia="zh-CN"/>
        </w:rPr>
        <w:t>跌</w:t>
      </w:r>
      <w:r w:rsidR="004F1D52">
        <w:rPr>
          <w:rFonts w:ascii="微软雅黑" w:eastAsia="微软雅黑" w:hAnsi="微软雅黑" w:cs="微软雅黑" w:hint="eastAsia"/>
          <w:color w:val="000000" w:themeColor="text1"/>
          <w:spacing w:val="4"/>
          <w:lang w:eastAsia="zh-CN"/>
        </w:rPr>
        <w:t>6.56</w:t>
      </w:r>
      <w:r w:rsidRPr="00D338AE">
        <w:rPr>
          <w:rFonts w:ascii="微软雅黑" w:eastAsia="微软雅黑" w:hAnsi="微软雅黑" w:cs="微软雅黑" w:hint="eastAsia"/>
          <w:color w:val="000000" w:themeColor="text1"/>
          <w:spacing w:val="4"/>
          <w:lang w:eastAsia="zh-CN"/>
        </w:rPr>
        <w:t>%。WTI原油周</w:t>
      </w:r>
      <w:r w:rsidR="003E0237">
        <w:rPr>
          <w:rFonts w:ascii="微软雅黑" w:eastAsia="微软雅黑" w:hAnsi="微软雅黑" w:cs="微软雅黑" w:hint="eastAsia"/>
          <w:color w:val="000000" w:themeColor="text1"/>
          <w:spacing w:val="4"/>
          <w:lang w:eastAsia="zh-CN"/>
        </w:rPr>
        <w:t>涨</w:t>
      </w:r>
      <w:r w:rsidR="004F1D52">
        <w:rPr>
          <w:rFonts w:ascii="微软雅黑" w:eastAsia="微软雅黑" w:hAnsi="微软雅黑" w:cs="微软雅黑" w:hint="eastAsia"/>
          <w:color w:val="000000" w:themeColor="text1"/>
          <w:spacing w:val="4"/>
          <w:lang w:eastAsia="zh-CN"/>
        </w:rPr>
        <w:t>14.51</w:t>
      </w:r>
      <w:r w:rsidRPr="00D338AE">
        <w:rPr>
          <w:rFonts w:ascii="微软雅黑" w:eastAsia="微软雅黑" w:hAnsi="微软雅黑" w:cs="微软雅黑" w:hint="eastAsia"/>
          <w:color w:val="000000" w:themeColor="text1"/>
          <w:spacing w:val="4"/>
          <w:lang w:eastAsia="zh-CN"/>
        </w:rPr>
        <w:t>%。ICE原糖期货</w:t>
      </w:r>
      <w:r w:rsidR="00F562AA" w:rsidRPr="00D338AE">
        <w:rPr>
          <w:rFonts w:ascii="微软雅黑" w:eastAsia="微软雅黑" w:hAnsi="微软雅黑" w:cs="微软雅黑" w:hint="eastAsia"/>
          <w:color w:val="000000" w:themeColor="text1"/>
          <w:spacing w:val="4"/>
          <w:lang w:eastAsia="zh-CN"/>
        </w:rPr>
        <w:t>主力合约</w:t>
      </w:r>
      <w:r w:rsidRPr="00D338AE">
        <w:rPr>
          <w:rFonts w:ascii="微软雅黑" w:eastAsia="微软雅黑" w:hAnsi="微软雅黑" w:cs="微软雅黑" w:hint="eastAsia"/>
          <w:color w:val="000000" w:themeColor="text1"/>
          <w:spacing w:val="4"/>
          <w:lang w:eastAsia="zh-CN"/>
        </w:rPr>
        <w:t>周</w:t>
      </w:r>
      <w:r w:rsidR="004F1D52">
        <w:rPr>
          <w:rFonts w:ascii="微软雅黑" w:eastAsia="微软雅黑" w:hAnsi="微软雅黑" w:cs="微软雅黑" w:hint="eastAsia"/>
          <w:color w:val="000000" w:themeColor="text1"/>
          <w:spacing w:val="4"/>
          <w:lang w:eastAsia="zh-CN"/>
        </w:rPr>
        <w:t>跌0.4</w:t>
      </w:r>
      <w:r w:rsidRPr="00D338AE">
        <w:rPr>
          <w:rFonts w:ascii="微软雅黑" w:eastAsia="微软雅黑" w:hAnsi="微软雅黑" w:cs="微软雅黑" w:hint="eastAsia"/>
          <w:color w:val="000000" w:themeColor="text1"/>
          <w:spacing w:val="4"/>
          <w:lang w:eastAsia="zh-CN"/>
        </w:rPr>
        <w:t>%，ICE棉</w:t>
      </w:r>
      <w:r w:rsidR="00F562AA" w:rsidRPr="00D338AE">
        <w:rPr>
          <w:rFonts w:ascii="微软雅黑" w:eastAsia="微软雅黑" w:hAnsi="微软雅黑" w:cs="微软雅黑" w:hint="eastAsia"/>
          <w:color w:val="000000" w:themeColor="text1"/>
          <w:spacing w:val="4"/>
          <w:lang w:eastAsia="zh-CN"/>
        </w:rPr>
        <w:t>主力合约</w:t>
      </w:r>
      <w:r w:rsidRPr="00D338AE">
        <w:rPr>
          <w:rFonts w:ascii="微软雅黑" w:eastAsia="微软雅黑" w:hAnsi="微软雅黑" w:cs="微软雅黑" w:hint="eastAsia"/>
          <w:color w:val="000000" w:themeColor="text1"/>
          <w:spacing w:val="4"/>
          <w:lang w:eastAsia="zh-CN"/>
        </w:rPr>
        <w:t>周</w:t>
      </w:r>
      <w:r w:rsidR="004F1D52">
        <w:rPr>
          <w:rFonts w:ascii="微软雅黑" w:eastAsia="微软雅黑" w:hAnsi="微软雅黑" w:cs="微软雅黑" w:hint="eastAsia"/>
          <w:color w:val="000000" w:themeColor="text1"/>
          <w:spacing w:val="4"/>
          <w:lang w:eastAsia="zh-CN"/>
        </w:rPr>
        <w:t>跌3.57</w:t>
      </w:r>
      <w:r w:rsidR="001B4B2C" w:rsidRPr="00D338AE">
        <w:rPr>
          <w:rFonts w:ascii="微软雅黑" w:eastAsia="微软雅黑" w:hAnsi="微软雅黑" w:cs="微软雅黑" w:hint="eastAsia"/>
          <w:color w:val="000000" w:themeColor="text1"/>
          <w:spacing w:val="4"/>
          <w:lang w:eastAsia="zh-CN"/>
        </w:rPr>
        <w:t>%</w:t>
      </w:r>
      <w:r w:rsidRPr="00D338AE">
        <w:rPr>
          <w:rFonts w:ascii="微软雅黑" w:eastAsia="微软雅黑" w:hAnsi="微软雅黑" w:cs="微软雅黑" w:hint="eastAsia"/>
          <w:color w:val="000000" w:themeColor="text1"/>
          <w:spacing w:val="4"/>
          <w:lang w:eastAsia="zh-CN"/>
        </w:rPr>
        <w:t>，MB铁矿</w:t>
      </w:r>
      <w:r w:rsidRPr="00F55725">
        <w:rPr>
          <w:rFonts w:ascii="微软雅黑" w:eastAsia="微软雅黑" w:hAnsi="微软雅黑" w:cs="微软雅黑" w:hint="eastAsia"/>
          <w:spacing w:val="4"/>
          <w:lang w:eastAsia="zh-CN"/>
        </w:rPr>
        <w:t>石</w:t>
      </w:r>
      <w:r w:rsidR="0073267E">
        <w:rPr>
          <w:rFonts w:ascii="微软雅黑" w:eastAsia="微软雅黑" w:hAnsi="微软雅黑" w:cs="微软雅黑" w:hint="eastAsia"/>
          <w:spacing w:val="4"/>
          <w:lang w:eastAsia="zh-CN"/>
        </w:rPr>
        <w:t>周</w:t>
      </w:r>
      <w:r w:rsidR="003E0237">
        <w:rPr>
          <w:rFonts w:ascii="微软雅黑" w:eastAsia="微软雅黑" w:hAnsi="微软雅黑" w:cs="微软雅黑" w:hint="eastAsia"/>
          <w:spacing w:val="4"/>
          <w:lang w:eastAsia="zh-CN"/>
        </w:rPr>
        <w:t>涨</w:t>
      </w:r>
      <w:r w:rsidR="004F1D52">
        <w:rPr>
          <w:rFonts w:ascii="微软雅黑" w:eastAsia="微软雅黑" w:hAnsi="微软雅黑" w:cs="微软雅黑" w:hint="eastAsia"/>
          <w:spacing w:val="4"/>
          <w:lang w:eastAsia="zh-CN"/>
        </w:rPr>
        <w:t>0.73</w:t>
      </w:r>
      <w:r w:rsidRPr="00F55725">
        <w:rPr>
          <w:rFonts w:ascii="微软雅黑" w:eastAsia="微软雅黑" w:hAnsi="微软雅黑" w:cs="微软雅黑" w:hint="eastAsia"/>
          <w:spacing w:val="4"/>
          <w:lang w:eastAsia="zh-CN"/>
        </w:rPr>
        <w:t>%。</w:t>
      </w:r>
    </w:p>
    <w:p w14:paraId="07AA11A4" w14:textId="273FE3C0" w:rsidR="00993B64" w:rsidRPr="00777176" w:rsidRDefault="00E42547">
      <w:pPr>
        <w:spacing w:before="235" w:line="176" w:lineRule="auto"/>
        <w:ind w:firstLineChars="100" w:firstLine="224"/>
        <w:rPr>
          <w:rFonts w:ascii="微软雅黑" w:eastAsia="微软雅黑" w:hAnsi="微软雅黑" w:cs="微软雅黑" w:hint="eastAsia"/>
          <w:spacing w:val="7"/>
          <w:sz w:val="24"/>
          <w:szCs w:val="24"/>
          <w:lang w:eastAsia="zh-CN"/>
        </w:rPr>
      </w:pPr>
      <w:r w:rsidRPr="00F55725">
        <w:rPr>
          <w:rFonts w:ascii="微软雅黑" w:eastAsia="微软雅黑" w:hAnsi="微软雅黑" w:cs="微软雅黑"/>
          <w:spacing w:val="7"/>
          <w:lang w:eastAsia="zh-CN"/>
        </w:rPr>
        <w:t>图表1</w:t>
      </w:r>
      <w:r w:rsidRPr="00F55725">
        <w:rPr>
          <w:rFonts w:ascii="微软雅黑" w:eastAsia="微软雅黑" w:hAnsi="微软雅黑" w:cs="微软雅黑" w:hint="eastAsia"/>
          <w:spacing w:val="7"/>
          <w:lang w:eastAsia="zh-CN"/>
        </w:rPr>
        <w:t>：</w:t>
      </w:r>
      <w:r w:rsidRPr="00F55725">
        <w:rPr>
          <w:rFonts w:ascii="微软雅黑" w:eastAsia="微软雅黑" w:hAnsi="微软雅黑" w:cs="微软雅黑"/>
          <w:spacing w:val="7"/>
          <w:lang w:eastAsia="zh-CN"/>
        </w:rPr>
        <w:t>全球</w:t>
      </w:r>
      <w:r w:rsidR="002503E6" w:rsidRPr="00F55725">
        <w:rPr>
          <w:rFonts w:ascii="微软雅黑" w:eastAsia="微软雅黑" w:hAnsi="微软雅黑" w:cs="微软雅黑" w:hint="eastAsia"/>
          <w:spacing w:val="7"/>
          <w:lang w:eastAsia="zh-CN"/>
        </w:rPr>
        <w:t>资产</w:t>
      </w:r>
      <w:r w:rsidRPr="00F55725">
        <w:rPr>
          <w:rFonts w:ascii="微软雅黑" w:eastAsia="微软雅黑" w:hAnsi="微软雅黑" w:cs="微软雅黑"/>
          <w:spacing w:val="7"/>
          <w:lang w:eastAsia="zh-CN"/>
        </w:rPr>
        <w:t>涨跌幅</w:t>
      </w:r>
    </w:p>
    <w:p w14:paraId="227387B0" w14:textId="1C0C72B6" w:rsidR="00993B64" w:rsidRPr="00184E17" w:rsidRDefault="004F1D52" w:rsidP="00EB09FD">
      <w:pPr>
        <w:spacing w:before="235" w:line="176" w:lineRule="auto"/>
        <w:ind w:firstLineChars="100" w:firstLine="240"/>
        <w:jc w:val="center"/>
        <w:rPr>
          <w:rFonts w:ascii="微软雅黑" w:eastAsia="微软雅黑" w:hAnsi="微软雅黑" w:cs="微软雅黑" w:hint="eastAsia"/>
          <w:spacing w:val="7"/>
          <w:sz w:val="24"/>
          <w:szCs w:val="24"/>
          <w:lang w:eastAsia="zh-CN"/>
        </w:rPr>
      </w:pPr>
      <w:r>
        <w:rPr>
          <w:rFonts w:ascii="Times New Roman" w:eastAsia="Times New Roman" w:hAnsi="Times New Roman" w:cs="Times New Roman"/>
          <w:noProof/>
          <w:snapToGrid/>
          <w:color w:val="auto"/>
          <w:sz w:val="24"/>
          <w:szCs w:val="24"/>
          <w:lang w:val="en-CA" w:eastAsia="zh-CN"/>
        </w:rPr>
        <w:drawing>
          <wp:inline distT="0" distB="0" distL="0" distR="0" wp14:anchorId="4C97987E" wp14:editId="4CACDEB2">
            <wp:extent cx="6206482" cy="3866156"/>
            <wp:effectExtent l="0" t="0" r="4445" b="1270"/>
            <wp:docPr id="64367188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10983" cy="3868960"/>
                    </a:xfrm>
                    <a:prstGeom prst="rect">
                      <a:avLst/>
                    </a:prstGeom>
                    <a:noFill/>
                  </pic:spPr>
                </pic:pic>
              </a:graphicData>
            </a:graphic>
          </wp:inline>
        </w:drawing>
      </w:r>
      <w:r w:rsidR="00A10B81" w:rsidRPr="00A10B81">
        <w:rPr>
          <w:rFonts w:ascii="Times New Roman" w:eastAsia="Times New Roman" w:hAnsi="Times New Roman" w:cs="Times New Roman"/>
          <w:snapToGrid/>
          <w:color w:val="auto"/>
          <w:sz w:val="24"/>
          <w:szCs w:val="24"/>
          <w:lang w:val="en-CA" w:eastAsia="zh-CN"/>
        </w:rPr>
        <w:fldChar w:fldCharType="begin"/>
      </w:r>
      <w:r w:rsidR="00A10B81" w:rsidRPr="00A10B81">
        <w:rPr>
          <w:rFonts w:ascii="Times New Roman" w:eastAsia="Times New Roman" w:hAnsi="Times New Roman" w:cs="Times New Roman"/>
          <w:snapToGrid/>
          <w:color w:val="auto"/>
          <w:sz w:val="24"/>
          <w:szCs w:val="24"/>
          <w:lang w:val="en-CA" w:eastAsia="zh-CN"/>
        </w:rPr>
        <w:instrText xml:space="preserve"> INCLUDEPICTURE "http://www.kdocs.cn/api/v3/office/copy/WFA1cHgwb3JjNGJNZVllSzRWVlNEQUFVSWhkVUlsZjVBbzFPU3E5U1VRS3FQOFlIK2VGQ2FHV1k4c2orTjRYQ3ZwQ2RxRUl0bDNKeWtkVGRlTE5Pb25KVnAvZ2xNTG10aTE2LzlmZ3lQbCtnRmJpY2FWR21rbTlUd0RmOWJTODh6bDRFdE9YcWp6bFY0NGNMNElpNVI1UGZ4RFE5KzFxU1FzMWVTYURJVXZMQlRFemN1Qi9HYzJ1T3hWY0hNU1NFSkFVSExVbGtqQXVScGV2WUhUVTgzTk1FUmU3TWs1S1dPbEVFa0hBUmdCVFh6by9YRlhGTWdyVjdKZGhtZTVpVlpIUjBrSDBuRE1zPQ==/attach/object/4b366a93a76b25003ce42962240240eb44d40045?" \* MERGEFORMATINET </w:instrText>
      </w:r>
      <w:r w:rsidR="00A10B81" w:rsidRPr="00A10B81">
        <w:rPr>
          <w:rFonts w:ascii="Times New Roman" w:eastAsia="Times New Roman" w:hAnsi="Times New Roman" w:cs="Times New Roman"/>
          <w:snapToGrid/>
          <w:color w:val="auto"/>
          <w:sz w:val="24"/>
          <w:szCs w:val="24"/>
          <w:lang w:val="en-CA" w:eastAsia="zh-CN"/>
        </w:rPr>
        <w:fldChar w:fldCharType="end"/>
      </w:r>
    </w:p>
    <w:p w14:paraId="57AB6138" w14:textId="54C105AF" w:rsidR="00993B64" w:rsidRPr="00F55725" w:rsidRDefault="00E42547" w:rsidP="00AC743F">
      <w:pPr>
        <w:spacing w:before="235" w:line="176" w:lineRule="auto"/>
        <w:ind w:firstLineChars="100" w:firstLine="224"/>
        <w:rPr>
          <w:rFonts w:ascii="微软雅黑" w:eastAsia="微软雅黑" w:hAnsi="微软雅黑" w:cs="微软雅黑" w:hint="eastAsia"/>
          <w:lang w:eastAsia="zh-CN"/>
        </w:rPr>
      </w:pPr>
      <w:r w:rsidRPr="00F55725">
        <w:rPr>
          <w:rFonts w:ascii="微软雅黑" w:eastAsia="微软雅黑" w:hAnsi="微软雅黑" w:cs="微软雅黑" w:hint="eastAsia"/>
          <w:spacing w:val="7"/>
          <w:lang w:eastAsia="zh-CN"/>
        </w:rPr>
        <w:t>资料来源：公开资料整理，瑞达国际</w:t>
      </w:r>
    </w:p>
    <w:p w14:paraId="2DF3CE5D" w14:textId="77777777" w:rsidR="00590521" w:rsidRPr="004B7178" w:rsidRDefault="00590521">
      <w:pPr>
        <w:pStyle w:val="a3"/>
        <w:spacing w:line="282" w:lineRule="auto"/>
        <w:rPr>
          <w:rFonts w:eastAsiaTheme="minorEastAsia"/>
          <w:lang w:eastAsia="zh-CN"/>
        </w:rPr>
      </w:pPr>
    </w:p>
    <w:p w14:paraId="115759EA" w14:textId="6BAE65C7" w:rsidR="00086C67" w:rsidRDefault="00E42547" w:rsidP="00086C67">
      <w:pPr>
        <w:pStyle w:val="a9"/>
        <w:numPr>
          <w:ilvl w:val="0"/>
          <w:numId w:val="1"/>
        </w:numPr>
        <w:spacing w:before="120" w:line="190" w:lineRule="auto"/>
        <w:ind w:firstLineChars="0"/>
        <w:rPr>
          <w:rFonts w:ascii="微软雅黑" w:eastAsia="微软雅黑" w:hAnsi="微软雅黑" w:cs="微软雅黑" w:hint="eastAsia"/>
          <w:b/>
          <w:bCs/>
          <w:color w:val="036EB8"/>
          <w:spacing w:val="10"/>
          <w:sz w:val="28"/>
          <w:szCs w:val="28"/>
          <w:lang w:eastAsia="zh-CN"/>
        </w:rPr>
      </w:pPr>
      <w:r w:rsidRPr="00FC40D2">
        <w:rPr>
          <w:rFonts w:ascii="微软雅黑" w:eastAsia="微软雅黑" w:hAnsi="微软雅黑" w:cs="微软雅黑"/>
          <w:b/>
          <w:bCs/>
          <w:color w:val="036EB8"/>
          <w:spacing w:val="10"/>
          <w:sz w:val="28"/>
          <w:szCs w:val="28"/>
          <w:lang w:eastAsia="zh-CN"/>
        </w:rPr>
        <w:t>周度事件汇总</w:t>
      </w:r>
    </w:p>
    <w:p w14:paraId="7830E7FE" w14:textId="56CAE6E8" w:rsidR="003E0237" w:rsidRPr="004E3CEF" w:rsidRDefault="003E0237" w:rsidP="001348E6">
      <w:pPr>
        <w:pStyle w:val="a9"/>
        <w:rPr>
          <w:rFonts w:ascii="微软雅黑" w:eastAsia="微软雅黑" w:hAnsi="微软雅黑" w:cs="微软雅黑" w:hint="eastAsia"/>
          <w:lang w:eastAsia="zh-CN"/>
        </w:rPr>
      </w:pPr>
      <w:r>
        <w:rPr>
          <w:rFonts w:ascii="微软雅黑" w:eastAsia="微软雅黑" w:hAnsi="微软雅黑" w:cs="微软雅黑" w:hint="eastAsia"/>
          <w:lang w:eastAsia="zh-CN"/>
        </w:rPr>
        <w:t>【</w:t>
      </w:r>
      <w:r w:rsidR="004F1D52" w:rsidRPr="004E3CEF">
        <w:rPr>
          <w:rFonts w:ascii="微软雅黑" w:eastAsia="微软雅黑" w:hAnsi="微软雅黑" w:cs="微软雅黑"/>
          <w:lang w:eastAsia="zh-CN"/>
        </w:rPr>
        <w:t>美伊紧张局势持续升级。在伊朗袭击约旦军事基地造成两名美军士兵死亡后，美军连续第八天袭击伊朗。美国能源部长称对伊朗军事行动将持续进行。美国国务院发布全球安全警示，提醒美国公民留意海外安全风险，并警告局势仍可能进一步升级。作为对美军持续袭击的回应，伊方持续打击美在中东多国军事基地。伊朗武装部队表示，将“毁灭性回击”美国野蛮行径。伊朗消息人士称，霍尔木兹海峡通航量已降至零。</w:t>
      </w:r>
      <w:r w:rsidRPr="004E3CEF">
        <w:rPr>
          <w:rFonts w:ascii="微软雅黑" w:eastAsia="微软雅黑" w:hAnsi="微软雅黑" w:cs="微软雅黑" w:hint="eastAsia"/>
          <w:lang w:eastAsia="zh-CN"/>
        </w:rPr>
        <w:t>】</w:t>
      </w:r>
    </w:p>
    <w:p w14:paraId="1C4AF8BB" w14:textId="0F90B835" w:rsidR="004F1D52" w:rsidRPr="004E3CEF" w:rsidRDefault="004F1D52" w:rsidP="001348E6">
      <w:pPr>
        <w:pStyle w:val="a9"/>
        <w:rPr>
          <w:rFonts w:ascii="微软雅黑" w:eastAsia="微软雅黑" w:hAnsi="微软雅黑" w:cs="微软雅黑" w:hint="eastAsia"/>
          <w:lang w:eastAsia="zh-CN"/>
        </w:rPr>
      </w:pPr>
      <w:r w:rsidRPr="004E3CEF">
        <w:rPr>
          <w:rFonts w:ascii="微软雅黑" w:eastAsia="微软雅黑" w:hAnsi="微软雅黑" w:cs="微软雅黑" w:hint="eastAsia"/>
          <w:lang w:eastAsia="zh-CN"/>
        </w:rPr>
        <w:t>【</w:t>
      </w:r>
      <w:r w:rsidRPr="004E3CEF">
        <w:rPr>
          <w:rFonts w:ascii="微软雅黑" w:eastAsia="微软雅黑" w:hAnsi="微软雅黑" w:cs="微软雅黑"/>
          <w:lang w:eastAsia="zh-CN"/>
        </w:rPr>
        <w:t>美伊冲突持续升级。美军7月17日继续对伊朗发动空袭，伊朗对科威特和叙利亚的美军目标发动大规模打击，同时对美军驻巴林相关设施发动攻击。伊朗警告称，若美国继续攻击伊朗目标，伊朗将扩大打击范围，针对美国在中东地区的工业、科技和人工智能相关资产发动攻击。</w:t>
      </w:r>
      <w:r w:rsidRPr="004E3CEF">
        <w:rPr>
          <w:rFonts w:ascii="微软雅黑" w:eastAsia="微软雅黑" w:hAnsi="微软雅黑" w:cs="微软雅黑" w:hint="eastAsia"/>
          <w:lang w:eastAsia="zh-CN"/>
        </w:rPr>
        <w:t>】</w:t>
      </w:r>
    </w:p>
    <w:p w14:paraId="725E18F3" w14:textId="1A676B86" w:rsidR="004F1D52" w:rsidRPr="004E3CEF" w:rsidRDefault="004F1D52" w:rsidP="001348E6">
      <w:pPr>
        <w:pStyle w:val="a9"/>
        <w:rPr>
          <w:rFonts w:ascii="微软雅黑" w:eastAsia="微软雅黑" w:hAnsi="微软雅黑" w:cs="微软雅黑" w:hint="eastAsia"/>
          <w:lang w:eastAsia="zh-CN"/>
        </w:rPr>
      </w:pPr>
      <w:r w:rsidRPr="004E3CEF">
        <w:rPr>
          <w:rFonts w:ascii="微软雅黑" w:eastAsia="微软雅黑" w:hAnsi="微软雅黑" w:cs="微软雅黑" w:hint="eastAsia"/>
          <w:lang w:eastAsia="zh-CN"/>
        </w:rPr>
        <w:t>【</w:t>
      </w:r>
      <w:r w:rsidRPr="004E3CEF">
        <w:rPr>
          <w:rFonts w:ascii="微软雅黑" w:eastAsia="微软雅黑" w:hAnsi="微软雅黑" w:cs="微软雅黑"/>
          <w:lang w:eastAsia="zh-CN"/>
        </w:rPr>
        <w:t>美国政府已通知以色列，将向以增派数十架加油机，后续可能扩大对伊朗军事行动。美国希望在未来几天内再向以色列派遣数十架加油机，使加油机数量恢复到美以2月底对伊开战之初水平。消息称，美国总统特朗普似乎有意升级战事，以制造足够大的破坏，迫使伊朗开放霍尔木兹海峡并接受美方在核问题上的要求。按照美以官员说法，特朗普可能在未来几天内下令升级局势。</w:t>
      </w:r>
      <w:r w:rsidRPr="004E3CEF">
        <w:rPr>
          <w:rFonts w:ascii="微软雅黑" w:eastAsia="微软雅黑" w:hAnsi="微软雅黑" w:cs="微软雅黑" w:hint="eastAsia"/>
          <w:lang w:eastAsia="zh-CN"/>
        </w:rPr>
        <w:t>】</w:t>
      </w:r>
    </w:p>
    <w:p w14:paraId="3BDEACDA" w14:textId="0B7025BE" w:rsidR="003E0237" w:rsidRPr="004E3CEF" w:rsidRDefault="003E0237" w:rsidP="001348E6">
      <w:pPr>
        <w:pStyle w:val="a9"/>
        <w:rPr>
          <w:rFonts w:ascii="微软雅黑" w:eastAsia="微软雅黑" w:hAnsi="微软雅黑" w:cs="微软雅黑" w:hint="eastAsia"/>
          <w:lang w:eastAsia="zh-CN"/>
        </w:rPr>
      </w:pPr>
      <w:r w:rsidRPr="004E3CEF">
        <w:rPr>
          <w:rFonts w:ascii="微软雅黑" w:eastAsia="微软雅黑" w:hAnsi="微软雅黑" w:cs="微软雅黑" w:hint="eastAsia"/>
          <w:lang w:eastAsia="zh-CN"/>
        </w:rPr>
        <w:lastRenderedPageBreak/>
        <w:t>【</w:t>
      </w:r>
      <w:r w:rsidR="004F1D52" w:rsidRPr="004E3CEF">
        <w:rPr>
          <w:rFonts w:ascii="微软雅黑" w:eastAsia="微软雅黑" w:hAnsi="微软雅黑" w:cs="微软雅黑"/>
          <w:lang w:eastAsia="zh-CN"/>
        </w:rPr>
        <w:t>消息人士透露，伊朗告诉也门胡塞武装，若美国袭击伊朗电力网络，胡塞武装就封锁曼德海峡。伊朗军方强调，霍尔木兹海峡问题是伊朗的“红线”，不会因美国施压而恢复开放。如果针对伊朗的敌对行动持续，冲突将扩展至新的领域。美军中央司令部宣布，美军于美东时间7月16日下午2时开始对伊朗发动新一轮空袭，这是美军连续第五个夜晚对伊朗实施打击。伊朗部分机场、桥梁和铁路枢纽遭到袭击。</w:t>
      </w:r>
      <w:r w:rsidRPr="004E3CEF">
        <w:rPr>
          <w:rFonts w:ascii="微软雅黑" w:eastAsia="微软雅黑" w:hAnsi="微软雅黑" w:cs="微软雅黑" w:hint="eastAsia"/>
          <w:lang w:eastAsia="zh-CN"/>
        </w:rPr>
        <w:t>】</w:t>
      </w:r>
    </w:p>
    <w:p w14:paraId="2570877B" w14:textId="5C7E803B" w:rsidR="001348E6" w:rsidRPr="004E3CEF" w:rsidRDefault="001348E6" w:rsidP="001348E6">
      <w:pPr>
        <w:pStyle w:val="a9"/>
        <w:rPr>
          <w:rFonts w:ascii="微软雅黑" w:eastAsia="微软雅黑" w:hAnsi="微软雅黑" w:cs="微软雅黑" w:hint="eastAsia"/>
          <w:lang w:eastAsia="zh-CN"/>
        </w:rPr>
      </w:pPr>
      <w:r w:rsidRPr="004E3CEF">
        <w:rPr>
          <w:rFonts w:ascii="微软雅黑" w:eastAsia="微软雅黑" w:hAnsi="微软雅黑" w:cs="微软雅黑" w:hint="eastAsia"/>
          <w:lang w:eastAsia="zh-CN"/>
        </w:rPr>
        <w:t>【</w:t>
      </w:r>
      <w:r w:rsidR="004F1D52" w:rsidRPr="004E3CEF">
        <w:rPr>
          <w:rFonts w:ascii="微软雅黑" w:eastAsia="微软雅黑" w:hAnsi="微软雅黑" w:cs="微软雅黑"/>
          <w:lang w:eastAsia="zh-CN"/>
        </w:rPr>
        <w:t>美国总统特朗普召开紧急会议，讨论对伊朗大规模进攻计划，核心议题是“对伊朗战略目标实施毁灭性打击的新计划”。知情人士称，特朗普似乎愿意升级战争，以造成足够的破坏，迫使伊朗开放霍尔木兹海峡并接受特朗普在核问题方面的要求。伊朗副外长加里巴巴迪表示，伊朗从未离开谈判桌，是美国撕毁谅解备忘录，伊朗绝不可能先低头要求与美国进行谈判。</w:t>
      </w:r>
      <w:r w:rsidRPr="004E3CEF">
        <w:rPr>
          <w:rFonts w:ascii="微软雅黑" w:eastAsia="微软雅黑" w:hAnsi="微软雅黑" w:cs="微软雅黑" w:hint="eastAsia"/>
          <w:lang w:eastAsia="zh-CN"/>
        </w:rPr>
        <w:t>】</w:t>
      </w:r>
    </w:p>
    <w:p w14:paraId="2AB7AC2E" w14:textId="1E14B28E" w:rsidR="004E3CEF" w:rsidRPr="004E3CEF" w:rsidRDefault="004E3CEF" w:rsidP="001348E6">
      <w:pPr>
        <w:pStyle w:val="a9"/>
        <w:rPr>
          <w:rFonts w:ascii="微软雅黑" w:eastAsia="微软雅黑" w:hAnsi="微软雅黑" w:cs="微软雅黑" w:hint="eastAsia"/>
          <w:lang w:eastAsia="zh-CN"/>
        </w:rPr>
      </w:pPr>
      <w:r w:rsidRPr="004E3CEF">
        <w:rPr>
          <w:rFonts w:ascii="微软雅黑" w:eastAsia="微软雅黑" w:hAnsi="微软雅黑" w:cs="微软雅黑" w:hint="eastAsia"/>
          <w:lang w:eastAsia="zh-CN"/>
        </w:rPr>
        <w:t>【</w:t>
      </w:r>
      <w:r w:rsidRPr="004E3CEF">
        <w:rPr>
          <w:rFonts w:ascii="微软雅黑" w:eastAsia="微软雅黑" w:hAnsi="微软雅黑" w:cs="微软雅黑"/>
          <w:lang w:eastAsia="zh-CN"/>
        </w:rPr>
        <w:t>美军7月14日继续对伊朗多地发动打击行动，伊朗则继续针对美军基地实施打击。双方针对霍尔木兹海峡控制权的博弈仍在持续。美国总统特朗普称，将通过海湾各国与美国达成贸易和投资协议，取代对霍尔木兹海峡货运收取20%费用。美国将对伊朗实施“全面封锁”，霍尔木兹海峡对除伊朗以外的所有船只开放。伊朗军方表示，在霍尔木兹海峡问题上绝不让步。伊朗议会提出有关霍尔木兹海峡安全的法案。</w:t>
      </w:r>
      <w:r w:rsidRPr="004E3CEF">
        <w:rPr>
          <w:rFonts w:ascii="微软雅黑" w:eastAsia="微软雅黑" w:hAnsi="微软雅黑" w:cs="微软雅黑" w:hint="eastAsia"/>
          <w:lang w:eastAsia="zh-CN"/>
        </w:rPr>
        <w:t>】</w:t>
      </w:r>
    </w:p>
    <w:p w14:paraId="75E65DDA" w14:textId="1C2C22D0" w:rsidR="004E3CEF" w:rsidRPr="004E3CEF" w:rsidRDefault="004E3CEF" w:rsidP="001348E6">
      <w:pPr>
        <w:pStyle w:val="a9"/>
        <w:rPr>
          <w:rFonts w:ascii="微软雅黑" w:eastAsia="微软雅黑" w:hAnsi="微软雅黑" w:cs="微软雅黑" w:hint="eastAsia"/>
          <w:lang w:eastAsia="zh-CN"/>
        </w:rPr>
      </w:pPr>
      <w:r w:rsidRPr="004E3CEF">
        <w:rPr>
          <w:rFonts w:ascii="微软雅黑" w:eastAsia="微软雅黑" w:hAnsi="微软雅黑" w:cs="微软雅黑" w:hint="eastAsia"/>
          <w:lang w:eastAsia="zh-CN"/>
        </w:rPr>
        <w:t>【</w:t>
      </w:r>
      <w:r w:rsidRPr="004E3CEF">
        <w:rPr>
          <w:rFonts w:ascii="微软雅黑" w:eastAsia="微软雅黑" w:hAnsi="微软雅黑" w:cs="微软雅黑"/>
          <w:lang w:eastAsia="zh-CN"/>
        </w:rPr>
        <w:t>美国总统特朗普表示，将继续对伊朗实施打击。特朗普已正式通知国会，伊朗战事重新爆发。美军宣布于美东时间7月14日16:00开始对伊朗实施海上封锁。伊朗方面称，绝不允许美国干涉对霍尔木兹海峡管理，并警告称若冲突在该地区扩大，战火将吞没地区内所有国家。</w:t>
      </w:r>
      <w:r w:rsidRPr="004E3CEF">
        <w:rPr>
          <w:rFonts w:ascii="微软雅黑" w:eastAsia="微软雅黑" w:hAnsi="微软雅黑" w:cs="微软雅黑" w:hint="eastAsia"/>
          <w:lang w:eastAsia="zh-CN"/>
        </w:rPr>
        <w:t>】</w:t>
      </w:r>
    </w:p>
    <w:p w14:paraId="2D8E43E1" w14:textId="1A1E8975" w:rsidR="00D450EA" w:rsidRPr="004E3CEF" w:rsidRDefault="00D450EA" w:rsidP="001348E6">
      <w:pPr>
        <w:pStyle w:val="a9"/>
        <w:rPr>
          <w:rFonts w:ascii="微软雅黑" w:eastAsia="微软雅黑" w:hAnsi="微软雅黑" w:cs="微软雅黑" w:hint="eastAsia"/>
          <w:lang w:eastAsia="zh-CN"/>
        </w:rPr>
      </w:pPr>
      <w:r w:rsidRPr="004E3CEF">
        <w:rPr>
          <w:rFonts w:ascii="微软雅黑" w:eastAsia="微软雅黑" w:hAnsi="微软雅黑" w:cs="微软雅黑" w:hint="eastAsia"/>
          <w:lang w:eastAsia="zh-CN"/>
        </w:rPr>
        <w:t>【</w:t>
      </w:r>
      <w:r w:rsidR="004F1D52" w:rsidRPr="004E3CEF">
        <w:rPr>
          <w:rFonts w:ascii="微软雅黑" w:eastAsia="微软雅黑" w:hAnsi="微软雅黑" w:cs="微软雅黑"/>
          <w:lang w:eastAsia="zh-CN"/>
        </w:rPr>
        <w:t>美国宣布对部分巴西产品加征25%的关税。加征关税措施将从7月22日开始生效，涉及数千种巴西产品，但对咖啡、牛肉、橙子和橙汁、部分石油和天然气产品以及航空航天零部件等美国不生产或可能影响供应链的产品提供豁免。</w:t>
      </w:r>
      <w:r w:rsidRPr="004E3CEF">
        <w:rPr>
          <w:rFonts w:ascii="微软雅黑" w:eastAsia="微软雅黑" w:hAnsi="微软雅黑" w:cs="微软雅黑" w:hint="eastAsia"/>
          <w:lang w:eastAsia="zh-CN"/>
        </w:rPr>
        <w:t>】</w:t>
      </w:r>
    </w:p>
    <w:p w14:paraId="19F02E75" w14:textId="725795D3" w:rsidR="00D450EA" w:rsidRPr="004E3CEF" w:rsidRDefault="00D450EA" w:rsidP="001348E6">
      <w:pPr>
        <w:pStyle w:val="a9"/>
        <w:rPr>
          <w:rFonts w:ascii="微软雅黑" w:eastAsia="微软雅黑" w:hAnsi="微软雅黑" w:cs="微软雅黑" w:hint="eastAsia"/>
          <w:lang w:eastAsia="zh-CN"/>
        </w:rPr>
      </w:pPr>
      <w:r w:rsidRPr="004E3CEF">
        <w:rPr>
          <w:rFonts w:ascii="微软雅黑" w:eastAsia="微软雅黑" w:hAnsi="微软雅黑" w:cs="微软雅黑" w:hint="eastAsia"/>
          <w:lang w:eastAsia="zh-CN"/>
        </w:rPr>
        <w:t>【</w:t>
      </w:r>
      <w:r w:rsidR="004F1D52" w:rsidRPr="004E3CEF">
        <w:rPr>
          <w:rFonts w:ascii="微软雅黑" w:eastAsia="微软雅黑" w:hAnsi="微软雅黑" w:cs="微软雅黑"/>
          <w:lang w:eastAsia="zh-CN"/>
        </w:rPr>
        <w:t>达拉斯联储主席洛根呼吁提高利率，并表示通胀似乎没有可持续地回到央行2%的目标。适度提高利率将能更好地平衡美联储在物价稳定和充分就业双重使命下的前景与风险。人工智能（AI）最终可能会带来生产力的激增，但目前，当需求超过供给时，需求效应正在推高物价。堪萨斯城联储主席施密德表示，近期通胀数据令人鼓舞，但现在下结论还为时尚早。在制定货币政策时关注通胀，是时候停止将食品价格排除在核心通胀指标之外。通胀冲击并非天然具有暂时性，不认同美联储应“忽略”某些类型的价格上涨。</w:t>
      </w:r>
      <w:r w:rsidRPr="004E3CEF">
        <w:rPr>
          <w:rFonts w:ascii="微软雅黑" w:eastAsia="微软雅黑" w:hAnsi="微软雅黑" w:cs="微软雅黑" w:hint="eastAsia"/>
          <w:lang w:eastAsia="zh-CN"/>
        </w:rPr>
        <w:t>】</w:t>
      </w:r>
    </w:p>
    <w:p w14:paraId="40E16B7E" w14:textId="6E1AD1E3" w:rsidR="004E3CEF" w:rsidRPr="004E3CEF" w:rsidRDefault="004E3CEF" w:rsidP="001348E6">
      <w:pPr>
        <w:pStyle w:val="a9"/>
        <w:rPr>
          <w:rFonts w:ascii="微软雅黑" w:eastAsia="微软雅黑" w:hAnsi="微软雅黑" w:cs="微软雅黑" w:hint="eastAsia"/>
          <w:lang w:eastAsia="zh-CN"/>
        </w:rPr>
      </w:pPr>
      <w:r w:rsidRPr="004E3CEF">
        <w:rPr>
          <w:rFonts w:ascii="微软雅黑" w:eastAsia="微软雅黑" w:hAnsi="微软雅黑" w:cs="微软雅黑" w:hint="eastAsia"/>
          <w:lang w:eastAsia="zh-CN"/>
        </w:rPr>
        <w:t>【</w:t>
      </w:r>
      <w:r w:rsidRPr="004E3CEF">
        <w:rPr>
          <w:rFonts w:ascii="微软雅黑" w:eastAsia="微软雅黑" w:hAnsi="微软雅黑" w:cs="微软雅黑"/>
          <w:lang w:eastAsia="zh-CN"/>
        </w:rPr>
        <w:t>纽约联储主席威廉姆斯表示，尽管人工智能驱动的需求对通胀构成上行压力，当前货币政策立场仍"处于有利位置"，足以推动通胀回归2%目标。他表示，有令人鼓舞的理由相信通胀已经见顶，并应在未来几个季度逐步回落。</w:t>
      </w:r>
      <w:r w:rsidRPr="004E3CEF">
        <w:rPr>
          <w:rFonts w:ascii="微软雅黑" w:eastAsia="微软雅黑" w:hAnsi="微软雅黑" w:cs="微软雅黑" w:hint="eastAsia"/>
          <w:lang w:eastAsia="zh-CN"/>
        </w:rPr>
        <w:t>】</w:t>
      </w:r>
    </w:p>
    <w:p w14:paraId="300138EF" w14:textId="6B8C10AA" w:rsidR="00ED7A70" w:rsidRPr="004E3CEF" w:rsidRDefault="00ED7A70" w:rsidP="0029534B">
      <w:pPr>
        <w:pStyle w:val="a9"/>
        <w:rPr>
          <w:rFonts w:ascii="微软雅黑" w:eastAsia="微软雅黑" w:hAnsi="微软雅黑" w:cs="微软雅黑" w:hint="eastAsia"/>
          <w:lang w:eastAsia="zh-CN"/>
        </w:rPr>
      </w:pPr>
      <w:r w:rsidRPr="004E3CEF">
        <w:rPr>
          <w:rFonts w:ascii="微软雅黑" w:eastAsia="微软雅黑" w:hAnsi="微软雅黑" w:cs="微软雅黑" w:hint="eastAsia"/>
          <w:lang w:eastAsia="zh-CN"/>
        </w:rPr>
        <w:t>【</w:t>
      </w:r>
      <w:r w:rsidR="004F1D52" w:rsidRPr="004E3CEF">
        <w:rPr>
          <w:rFonts w:ascii="微软雅黑" w:eastAsia="微软雅黑" w:hAnsi="微软雅黑" w:cs="微软雅黑"/>
          <w:lang w:eastAsia="zh-CN"/>
        </w:rPr>
        <w:t>密歇根大学7月美国消费者信心指数初值从6月的49.5升至54.4，创五个月新高。消费者预计未来一年的物价年通胀率为4.2%，低于6月调查时的4.6%，市场预期为4.4%。</w:t>
      </w:r>
      <w:r w:rsidRPr="004E3CEF">
        <w:rPr>
          <w:rFonts w:ascii="微软雅黑" w:eastAsia="微软雅黑" w:hAnsi="微软雅黑" w:cs="微软雅黑" w:hint="eastAsia"/>
          <w:lang w:eastAsia="zh-CN"/>
        </w:rPr>
        <w:t>】</w:t>
      </w:r>
    </w:p>
    <w:p w14:paraId="0B4FCA47" w14:textId="064B7581" w:rsidR="005025C0" w:rsidRPr="004E3CEF" w:rsidRDefault="005025C0" w:rsidP="005025C0">
      <w:pPr>
        <w:pStyle w:val="a9"/>
        <w:rPr>
          <w:rFonts w:ascii="微软雅黑" w:eastAsia="微软雅黑" w:hAnsi="微软雅黑" w:cs="微软雅黑" w:hint="eastAsia"/>
          <w:lang w:eastAsia="zh-CN"/>
        </w:rPr>
      </w:pPr>
      <w:r w:rsidRPr="004E3CEF">
        <w:rPr>
          <w:rFonts w:ascii="微软雅黑" w:eastAsia="微软雅黑" w:hAnsi="微软雅黑" w:cs="微软雅黑" w:hint="eastAsia"/>
          <w:lang w:eastAsia="zh-CN"/>
        </w:rPr>
        <w:t>【</w:t>
      </w:r>
      <w:r w:rsidR="004F1D52" w:rsidRPr="004E3CEF">
        <w:rPr>
          <w:rFonts w:ascii="微软雅黑" w:eastAsia="微软雅黑" w:hAnsi="微软雅黑" w:cs="微软雅黑"/>
          <w:lang w:eastAsia="zh-CN"/>
        </w:rPr>
        <w:t>美国上周初请失业金人数减少8000人至20.8万人，低于市场预期的21.7万人。前一周续请失业金人数降至180.5万人，同样低于预期。</w:t>
      </w:r>
      <w:r w:rsidRPr="004E3CEF">
        <w:rPr>
          <w:rFonts w:ascii="微软雅黑" w:eastAsia="微软雅黑" w:hAnsi="微软雅黑" w:cs="微软雅黑" w:hint="eastAsia"/>
          <w:lang w:eastAsia="zh-CN"/>
        </w:rPr>
        <w:t>】</w:t>
      </w:r>
    </w:p>
    <w:p w14:paraId="4EE5365B" w14:textId="53F5AED2" w:rsidR="004F1D52" w:rsidRPr="004E3CEF" w:rsidRDefault="004F1D52" w:rsidP="005025C0">
      <w:pPr>
        <w:pStyle w:val="a9"/>
        <w:rPr>
          <w:rFonts w:ascii="微软雅黑" w:eastAsia="微软雅黑" w:hAnsi="微软雅黑" w:cs="微软雅黑" w:hint="eastAsia"/>
          <w:lang w:eastAsia="zh-CN"/>
        </w:rPr>
      </w:pPr>
      <w:r w:rsidRPr="004E3CEF">
        <w:rPr>
          <w:rFonts w:ascii="微软雅黑" w:eastAsia="微软雅黑" w:hAnsi="微软雅黑" w:cs="微软雅黑" w:hint="eastAsia"/>
          <w:lang w:eastAsia="zh-CN"/>
        </w:rPr>
        <w:t>【</w:t>
      </w:r>
      <w:r w:rsidRPr="004E3CEF">
        <w:rPr>
          <w:rFonts w:ascii="微软雅黑" w:eastAsia="微软雅黑" w:hAnsi="微软雅黑" w:cs="微软雅黑"/>
          <w:lang w:eastAsia="zh-CN"/>
        </w:rPr>
        <w:t>美联储主席凯文·沃什上任以来首次在国会作证，横跨两天的发言和答问涉及市场关注的多个领域。沃什承认6月CPI和PPI数据有所改善，但指出通胀指标不能完美反映潜在通胀状况。沃什宣示对通胀“零容忍”并坚定承诺恢复价格稳定。尽管没有明确表示将收紧货币政策，但称抑制通胀选项包括动用利率。沃什同时强调自己独立性，称特朗普没有试图影响货币政策制定。沃什认为，人工智能建设热潮带来的价格上涨并不一定会刺激通货膨胀，预计人工智能将提高生产率和薪资。</w:t>
      </w:r>
      <w:r w:rsidRPr="004E3CEF">
        <w:rPr>
          <w:rFonts w:ascii="微软雅黑" w:eastAsia="微软雅黑" w:hAnsi="微软雅黑" w:cs="微软雅黑" w:hint="eastAsia"/>
          <w:lang w:eastAsia="zh-CN"/>
        </w:rPr>
        <w:t>】</w:t>
      </w:r>
    </w:p>
    <w:p w14:paraId="3662027E" w14:textId="1A9AF7C6" w:rsidR="00D338AE" w:rsidRPr="004E3CEF" w:rsidRDefault="005025C0" w:rsidP="00D338AE">
      <w:pPr>
        <w:pStyle w:val="a9"/>
        <w:rPr>
          <w:rFonts w:ascii="微软雅黑" w:eastAsia="微软雅黑" w:hAnsi="微软雅黑" w:cs="微软雅黑" w:hint="eastAsia"/>
          <w:lang w:eastAsia="zh-CN"/>
        </w:rPr>
      </w:pPr>
      <w:r w:rsidRPr="004E3CEF">
        <w:rPr>
          <w:rFonts w:ascii="微软雅黑" w:eastAsia="微软雅黑" w:hAnsi="微软雅黑" w:cs="微软雅黑" w:hint="eastAsia"/>
          <w:lang w:eastAsia="zh-CN"/>
        </w:rPr>
        <w:t>【</w:t>
      </w:r>
      <w:r w:rsidR="004E3CEF" w:rsidRPr="004E3CEF">
        <w:rPr>
          <w:rFonts w:ascii="微软雅黑" w:eastAsia="微软雅黑" w:hAnsi="微软雅黑" w:cs="微软雅黑"/>
          <w:lang w:eastAsia="zh-CN"/>
        </w:rPr>
        <w:t>美国6月PPI同比上涨5.5%，远低于市场预期的6.2%；核心PPI同比上升4.7%，亦大幅低于预期值5.2%。油价大跌成为PPI超预期降温的主要原因，但上游成本压力依然突出，加工品、原材料及金属价格维持显著涨幅。</w:t>
      </w:r>
      <w:r w:rsidR="00D338AE" w:rsidRPr="004E3CEF">
        <w:rPr>
          <w:rFonts w:ascii="微软雅黑" w:eastAsia="微软雅黑" w:hAnsi="微软雅黑" w:cs="微软雅黑" w:hint="eastAsia"/>
          <w:lang w:eastAsia="zh-CN"/>
        </w:rPr>
        <w:t>】</w:t>
      </w:r>
    </w:p>
    <w:p w14:paraId="6A5C59E3" w14:textId="68A2530D" w:rsidR="004E3CEF" w:rsidRPr="004E3CEF" w:rsidRDefault="004E3CEF" w:rsidP="00D338AE">
      <w:pPr>
        <w:pStyle w:val="a9"/>
        <w:rPr>
          <w:rFonts w:ascii="微软雅黑" w:eastAsia="微软雅黑" w:hAnsi="微软雅黑" w:cs="微软雅黑" w:hint="eastAsia"/>
          <w:lang w:eastAsia="zh-CN"/>
        </w:rPr>
      </w:pPr>
      <w:r w:rsidRPr="004E3CEF">
        <w:rPr>
          <w:rFonts w:ascii="微软雅黑" w:eastAsia="微软雅黑" w:hAnsi="微软雅黑" w:cs="微软雅黑" w:hint="eastAsia"/>
          <w:lang w:eastAsia="zh-CN"/>
        </w:rPr>
        <w:lastRenderedPageBreak/>
        <w:t>【</w:t>
      </w:r>
      <w:r w:rsidRPr="004E3CEF">
        <w:rPr>
          <w:rFonts w:ascii="微软雅黑" w:eastAsia="微软雅黑" w:hAnsi="微软雅黑" w:cs="微软雅黑"/>
          <w:lang w:eastAsia="zh-CN"/>
        </w:rPr>
        <w:t>美国6月通胀涨幅超预期回落。美国劳工统计局公布数据显示，美国6月CPI同比上涨3.5%，核心CPI上涨2.6%，较前值明显回落且低于市场预期。美国6月CPI环比下滑0.4%，为六年来首次环比下降，且降幅远超市场预期的0.1%。数据公布后，交易员将美联储加息押注推迟至10月。</w:t>
      </w:r>
      <w:r w:rsidRPr="004E3CEF">
        <w:rPr>
          <w:rFonts w:ascii="微软雅黑" w:eastAsia="微软雅黑" w:hAnsi="微软雅黑" w:cs="微软雅黑" w:hint="eastAsia"/>
          <w:lang w:eastAsia="zh-CN"/>
        </w:rPr>
        <w:t>】</w:t>
      </w:r>
    </w:p>
    <w:p w14:paraId="0400B72C" w14:textId="4AB182BD" w:rsidR="00920732" w:rsidRPr="00BD76A9" w:rsidRDefault="00920732" w:rsidP="00920732">
      <w:pPr>
        <w:pStyle w:val="a9"/>
        <w:rPr>
          <w:rFonts w:ascii="微软雅黑" w:eastAsia="微软雅黑" w:hAnsi="微软雅黑" w:cs="微软雅黑" w:hint="eastAsia"/>
          <w:lang w:eastAsia="zh-CN"/>
        </w:rPr>
      </w:pPr>
      <w:r w:rsidRPr="004E3CEF">
        <w:rPr>
          <w:rFonts w:ascii="微软雅黑" w:eastAsia="微软雅黑" w:hAnsi="微软雅黑" w:cs="微软雅黑" w:hint="eastAsia"/>
          <w:lang w:eastAsia="zh-CN"/>
        </w:rPr>
        <w:t>【</w:t>
      </w:r>
      <w:r w:rsidR="004E3CEF" w:rsidRPr="004E3CEF">
        <w:rPr>
          <w:rFonts w:ascii="微软雅黑" w:eastAsia="微软雅黑" w:hAnsi="微软雅黑" w:cs="微软雅黑"/>
          <w:lang w:eastAsia="zh-CN"/>
        </w:rPr>
        <w:t>美联储褐皮书显示，整体物价温和上涨，九个辖区物价温和上行，两个辖区大幅上涨，一个辖区小幅上涨；与上一报告周期相比，所有辖区物价涨幅持平或有所放缓。受访企业普遍预计未来数月经济将持续扩张，但多个辖区指出燃油成本前景存在较高不确定性。</w:t>
      </w:r>
      <w:r w:rsidRPr="00BD76A9">
        <w:rPr>
          <w:rFonts w:ascii="微软雅黑" w:eastAsia="微软雅黑" w:hAnsi="微软雅黑" w:cs="微软雅黑" w:hint="eastAsia"/>
          <w:lang w:eastAsia="zh-CN"/>
        </w:rPr>
        <w:t>】</w:t>
      </w:r>
    </w:p>
    <w:p w14:paraId="2E9F4359" w14:textId="77777777" w:rsidR="00207464" w:rsidRPr="00602D33" w:rsidRDefault="00207464" w:rsidP="0076666A">
      <w:pPr>
        <w:pStyle w:val="a9"/>
        <w:rPr>
          <w:rFonts w:ascii="微软雅黑" w:eastAsia="微软雅黑" w:hAnsi="微软雅黑" w:cs="微软雅黑" w:hint="eastAsia"/>
          <w:lang w:eastAsia="zh-CN"/>
        </w:rPr>
      </w:pPr>
    </w:p>
    <w:p w14:paraId="5676F9EB" w14:textId="1FE848A8" w:rsidR="00993B64" w:rsidRDefault="00F70FC2">
      <w:pPr>
        <w:spacing w:before="120" w:line="190" w:lineRule="auto"/>
        <w:rPr>
          <w:rFonts w:ascii="微软雅黑" w:eastAsia="微软雅黑" w:hAnsi="微软雅黑" w:cs="微软雅黑" w:hint="eastAsia"/>
          <w:b/>
          <w:bCs/>
          <w:color w:val="036EB8"/>
          <w:spacing w:val="10"/>
          <w:sz w:val="28"/>
          <w:szCs w:val="28"/>
          <w:lang w:eastAsia="zh-CN"/>
        </w:rPr>
      </w:pPr>
      <w:r>
        <w:rPr>
          <w:noProof/>
          <w:lang w:eastAsia="zh-CN"/>
        </w:rPr>
        <w:drawing>
          <wp:inline distT="0" distB="0" distL="0" distR="0" wp14:anchorId="6DF2B114" wp14:editId="38413DA3">
            <wp:extent cx="133350" cy="171450"/>
            <wp:effectExtent l="0" t="0" r="0" b="0"/>
            <wp:docPr id="473855291" name="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 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r w:rsidR="00E42547">
        <w:rPr>
          <w:rFonts w:ascii="微软雅黑" w:eastAsia="微软雅黑" w:hAnsi="微软雅黑" w:cs="微软雅黑"/>
          <w:b/>
          <w:bCs/>
          <w:color w:val="036EB8"/>
          <w:spacing w:val="15"/>
          <w:sz w:val="28"/>
          <w:szCs w:val="28"/>
          <w:lang w:eastAsia="zh-CN"/>
        </w:rPr>
        <w:t xml:space="preserve"> </w:t>
      </w:r>
      <w:r w:rsidR="00E42547">
        <w:rPr>
          <w:rFonts w:ascii="微软雅黑" w:eastAsia="微软雅黑" w:hAnsi="微软雅黑" w:cs="微软雅黑"/>
          <w:b/>
          <w:bCs/>
          <w:color w:val="036EB8"/>
          <w:spacing w:val="10"/>
          <w:sz w:val="28"/>
          <w:szCs w:val="28"/>
          <w:lang w:eastAsia="zh-CN"/>
        </w:rPr>
        <w:t>周度</w:t>
      </w:r>
      <w:r w:rsidR="00E42547">
        <w:rPr>
          <w:rFonts w:ascii="微软雅黑" w:eastAsia="微软雅黑" w:hAnsi="微软雅黑" w:cs="微软雅黑" w:hint="eastAsia"/>
          <w:b/>
          <w:bCs/>
          <w:color w:val="036EB8"/>
          <w:spacing w:val="10"/>
          <w:sz w:val="28"/>
          <w:szCs w:val="28"/>
          <w:lang w:eastAsia="zh-CN"/>
        </w:rPr>
        <w:t xml:space="preserve">品种观点 </w:t>
      </w:r>
    </w:p>
    <w:tbl>
      <w:tblPr>
        <w:tblStyle w:val="a8"/>
        <w:tblW w:w="10783" w:type="dxa"/>
        <w:tblLook w:val="04A0" w:firstRow="1" w:lastRow="0" w:firstColumn="1" w:lastColumn="0" w:noHBand="0" w:noVBand="1"/>
      </w:tblPr>
      <w:tblGrid>
        <w:gridCol w:w="1744"/>
        <w:gridCol w:w="9039"/>
      </w:tblGrid>
      <w:tr w:rsidR="00993B64" w14:paraId="46EC9CB6" w14:textId="77777777">
        <w:tc>
          <w:tcPr>
            <w:tcW w:w="1744" w:type="dxa"/>
            <w:tcBorders>
              <w:top w:val="single" w:sz="4" w:space="0" w:color="2169C1"/>
              <w:left w:val="single" w:sz="4" w:space="0" w:color="FFFFFF"/>
              <w:bottom w:val="dotted" w:sz="4" w:space="0" w:color="auto"/>
              <w:right w:val="dotted" w:sz="4" w:space="0" w:color="auto"/>
            </w:tcBorders>
            <w:shd w:val="clear" w:color="auto" w:fill="729ED8"/>
            <w:vAlign w:val="center"/>
          </w:tcPr>
          <w:p w14:paraId="2D5E8AB5" w14:textId="77777777" w:rsidR="00993B64" w:rsidRDefault="00E42547">
            <w:pPr>
              <w:pStyle w:val="TableText"/>
              <w:spacing w:before="221" w:line="182" w:lineRule="auto"/>
              <w:jc w:val="center"/>
              <w:rPr>
                <w:rFonts w:hint="eastAsia"/>
                <w:color w:val="FFFFFF" w:themeColor="background1"/>
                <w:sz w:val="24"/>
                <w:szCs w:val="24"/>
                <w:lang w:eastAsia="zh-CN"/>
              </w:rPr>
            </w:pPr>
            <w:r>
              <w:rPr>
                <w:rFonts w:hint="eastAsia"/>
                <w:b/>
                <w:bCs/>
                <w:color w:val="FFFFFF" w:themeColor="background1"/>
                <w:spacing w:val="10"/>
                <w:sz w:val="28"/>
                <w:szCs w:val="28"/>
                <w:lang w:eastAsia="zh-CN"/>
              </w:rPr>
              <w:t>品种</w:t>
            </w:r>
          </w:p>
        </w:tc>
        <w:tc>
          <w:tcPr>
            <w:tcW w:w="9039" w:type="dxa"/>
            <w:tcBorders>
              <w:top w:val="single" w:sz="4" w:space="0" w:color="2169C1"/>
              <w:left w:val="dotted" w:sz="4" w:space="0" w:color="auto"/>
              <w:bottom w:val="dotted" w:sz="4" w:space="0" w:color="auto"/>
              <w:right w:val="single" w:sz="4" w:space="0" w:color="FFFFFF"/>
            </w:tcBorders>
            <w:shd w:val="clear" w:color="auto" w:fill="729ED8"/>
            <w:vAlign w:val="center"/>
          </w:tcPr>
          <w:p w14:paraId="1EFC0F88" w14:textId="77777777" w:rsidR="00993B64" w:rsidRDefault="00E42547">
            <w:pPr>
              <w:spacing w:before="120" w:line="190" w:lineRule="auto"/>
              <w:jc w:val="center"/>
              <w:rPr>
                <w:rFonts w:ascii="微软雅黑" w:eastAsia="微软雅黑" w:hAnsi="微软雅黑" w:cs="微软雅黑" w:hint="eastAsia"/>
                <w:b/>
                <w:bCs/>
                <w:color w:val="FFFFFF" w:themeColor="background1"/>
                <w:spacing w:val="10"/>
                <w:sz w:val="28"/>
                <w:szCs w:val="28"/>
                <w:lang w:eastAsia="zh-CN"/>
              </w:rPr>
            </w:pPr>
            <w:r>
              <w:rPr>
                <w:rFonts w:ascii="微软雅黑" w:eastAsia="微软雅黑" w:hAnsi="微软雅黑" w:cs="微软雅黑" w:hint="eastAsia"/>
                <w:b/>
                <w:bCs/>
                <w:color w:val="FFFFFF" w:themeColor="background1"/>
                <w:spacing w:val="10"/>
                <w:sz w:val="28"/>
                <w:szCs w:val="28"/>
                <w:lang w:eastAsia="zh-CN"/>
              </w:rPr>
              <w:t>观点</w:t>
            </w:r>
          </w:p>
        </w:tc>
      </w:tr>
      <w:tr w:rsidR="00B86245" w14:paraId="0207ECA9" w14:textId="77777777" w:rsidTr="00B86245">
        <w:trPr>
          <w:trHeight w:val="346"/>
        </w:trPr>
        <w:tc>
          <w:tcPr>
            <w:tcW w:w="1744" w:type="dxa"/>
            <w:tcBorders>
              <w:top w:val="dotted" w:sz="4" w:space="0" w:color="auto"/>
              <w:left w:val="single" w:sz="4" w:space="0" w:color="FFFFFF"/>
              <w:bottom w:val="dotted" w:sz="4" w:space="0" w:color="auto"/>
              <w:right w:val="dotted" w:sz="4" w:space="0" w:color="auto"/>
            </w:tcBorders>
            <w:shd w:val="clear" w:color="auto" w:fill="D6DCE5" w:themeFill="text2" w:themeFillTint="32"/>
            <w:vAlign w:val="center"/>
          </w:tcPr>
          <w:p w14:paraId="7E44D6D1" w14:textId="77777777" w:rsidR="00B86245" w:rsidRDefault="00B86245" w:rsidP="00B86245">
            <w:pPr>
              <w:pStyle w:val="TableText"/>
              <w:spacing w:before="228" w:line="191" w:lineRule="auto"/>
              <w:jc w:val="center"/>
              <w:rPr>
                <w:rFonts w:hint="eastAsia"/>
                <w:b/>
                <w:bCs/>
                <w:sz w:val="19"/>
                <w:szCs w:val="19"/>
                <w:lang w:eastAsia="zh-CN"/>
              </w:rPr>
            </w:pPr>
            <w:r w:rsidRPr="00191114">
              <w:rPr>
                <w:b/>
                <w:bCs/>
                <w:sz w:val="19"/>
                <w:szCs w:val="19"/>
                <w:lang w:eastAsia="zh-CN"/>
              </w:rPr>
              <w:t>S&amp;P500</w:t>
            </w:r>
          </w:p>
          <w:p w14:paraId="31F214ED" w14:textId="77777777" w:rsidR="00B86245" w:rsidRDefault="00B86245" w:rsidP="00B86245">
            <w:pPr>
              <w:pStyle w:val="TableText"/>
              <w:spacing w:before="228" w:line="191" w:lineRule="auto"/>
              <w:ind w:left="449" w:firstLineChars="100" w:firstLine="190"/>
              <w:jc w:val="center"/>
              <w:rPr>
                <w:rFonts w:hint="eastAsia"/>
                <w:sz w:val="19"/>
                <w:szCs w:val="19"/>
                <w:lang w:eastAsia="zh-CN"/>
              </w:rPr>
            </w:pPr>
          </w:p>
        </w:tc>
        <w:tc>
          <w:tcPr>
            <w:tcW w:w="9039" w:type="dxa"/>
            <w:tcBorders>
              <w:top w:val="dotted" w:sz="4" w:space="0" w:color="auto"/>
              <w:left w:val="dotted" w:sz="4" w:space="0" w:color="auto"/>
              <w:bottom w:val="dotted" w:sz="4" w:space="0" w:color="auto"/>
              <w:right w:val="single" w:sz="4" w:space="0" w:color="FFFFFF"/>
            </w:tcBorders>
            <w:shd w:val="clear" w:color="auto" w:fill="FFFFFF"/>
          </w:tcPr>
          <w:p w14:paraId="2F198B76" w14:textId="00D29C64" w:rsidR="00B86245" w:rsidRPr="00AB3156" w:rsidRDefault="00487B1D" w:rsidP="00380003">
            <w:pPr>
              <w:rPr>
                <w:rFonts w:ascii="微软雅黑" w:eastAsia="微软雅黑" w:hAnsi="微软雅黑" w:hint="eastAsia"/>
                <w:b/>
                <w:lang w:eastAsia="zh-CN"/>
              </w:rPr>
            </w:pPr>
            <w:r w:rsidRPr="00487B1D">
              <w:rPr>
                <w:rFonts w:ascii="微软雅黑" w:eastAsia="微软雅黑" w:hAnsi="微软雅黑"/>
                <w:lang w:eastAsia="zh"/>
              </w:rPr>
              <w:t>7月17日当周，标普500指数下跌1.55%至7457.69；迷你标普500主力合约下跌1.72%至7494.75点。产业消息上，台积电公布二季度财报，大幅上调全年资本开支指引。消息带动半导体产业链集体下行。此外，谷歌旗舰AI模型推迟发布，也使得下游AI应用端股价多数下跌。货币政策上，2026年票委克利夫兰联储主席哈马克表示，在消费者支出依然稳健、失业率维持低位的情况下，持续高企的通胀是她当前更大的担忧。美联储官员近期表态普遍呈鹰派。地缘局势上，伊朗袭击美军约旦基地造成两名美军士兵死亡后，美军持续对伊朗进行打击，对此，美国国务院警告局势有进一步升级的可能。今日早间，布油站上90美元。整体来看，美伊冲突愈演愈烈使得油价不断走高，淡化了美国6月通胀数据回落对市场的影响。若油价未能出现回落，通胀数据不乏重新走高的可能，并对成长股形成压力，需密切关注地缘局势变化。最后，产业端的利空也进一步加剧下跌。</w:t>
            </w:r>
          </w:p>
        </w:tc>
      </w:tr>
      <w:tr w:rsidR="00B86245" w14:paraId="77BED494" w14:textId="77777777" w:rsidTr="004A576F">
        <w:trPr>
          <w:trHeight w:val="474"/>
        </w:trPr>
        <w:tc>
          <w:tcPr>
            <w:tcW w:w="1744" w:type="dxa"/>
            <w:tcBorders>
              <w:top w:val="dotted" w:sz="4" w:space="0" w:color="auto"/>
              <w:left w:val="single" w:sz="4" w:space="0" w:color="FFFFFF"/>
              <w:bottom w:val="dotted" w:sz="4" w:space="0" w:color="auto"/>
              <w:right w:val="dotted" w:sz="4" w:space="0" w:color="auto"/>
            </w:tcBorders>
            <w:shd w:val="clear" w:color="auto" w:fill="D6DCE5" w:themeFill="text2" w:themeFillTint="32"/>
            <w:vAlign w:val="center"/>
          </w:tcPr>
          <w:p w14:paraId="050ECB1E" w14:textId="77777777" w:rsidR="00B86245" w:rsidRDefault="00B86245" w:rsidP="00B86245">
            <w:pPr>
              <w:pStyle w:val="TableText"/>
              <w:spacing w:before="230" w:line="191" w:lineRule="auto"/>
              <w:jc w:val="center"/>
              <w:rPr>
                <w:rFonts w:hint="eastAsia"/>
                <w:b/>
                <w:bCs/>
                <w:sz w:val="19"/>
                <w:szCs w:val="19"/>
              </w:rPr>
            </w:pPr>
            <w:r w:rsidRPr="00191114">
              <w:rPr>
                <w:rFonts w:hint="eastAsia"/>
                <w:b/>
                <w:bCs/>
                <w:sz w:val="19"/>
                <w:szCs w:val="19"/>
              </w:rPr>
              <w:t>富时中国</w:t>
            </w:r>
            <w:r w:rsidRPr="00191114">
              <w:rPr>
                <w:b/>
                <w:bCs/>
                <w:sz w:val="19"/>
                <w:szCs w:val="19"/>
              </w:rPr>
              <w:t>A50</w:t>
            </w:r>
          </w:p>
          <w:p w14:paraId="2392E876" w14:textId="77777777" w:rsidR="00B86245" w:rsidRDefault="00B86245" w:rsidP="00B86245">
            <w:pPr>
              <w:pStyle w:val="TableText"/>
              <w:spacing w:before="230" w:line="191" w:lineRule="auto"/>
              <w:jc w:val="center"/>
              <w:rPr>
                <w:rFonts w:hint="eastAsia"/>
                <w:sz w:val="19"/>
                <w:szCs w:val="19"/>
                <w:lang w:eastAsia="zh-CN"/>
              </w:rPr>
            </w:pPr>
          </w:p>
        </w:tc>
        <w:tc>
          <w:tcPr>
            <w:tcW w:w="9039" w:type="dxa"/>
            <w:tcBorders>
              <w:top w:val="dotted" w:sz="4" w:space="0" w:color="auto"/>
              <w:left w:val="dotted" w:sz="4" w:space="0" w:color="auto"/>
              <w:bottom w:val="dotted" w:sz="4" w:space="0" w:color="auto"/>
              <w:right w:val="single" w:sz="4" w:space="0" w:color="FFFFFF"/>
            </w:tcBorders>
            <w:shd w:val="clear" w:color="auto" w:fill="DAE3F4" w:themeFill="accent1" w:themeFillTint="33"/>
          </w:tcPr>
          <w:p w14:paraId="55ECC7EE" w14:textId="0F7A5C95" w:rsidR="00B86245" w:rsidRPr="008F5218" w:rsidRDefault="00487B1D" w:rsidP="00B86245">
            <w:pPr>
              <w:rPr>
                <w:rFonts w:ascii="微软雅黑" w:eastAsia="微软雅黑" w:hAnsi="微软雅黑" w:cs="微软雅黑" w:hint="eastAsia"/>
                <w:lang w:eastAsia="zh-CN"/>
              </w:rPr>
            </w:pPr>
            <w:r w:rsidRPr="00487B1D">
              <w:rPr>
                <w:rFonts w:ascii="微软雅黑" w:eastAsia="微软雅黑" w:hAnsi="微软雅黑"/>
                <w:lang w:eastAsia="zh"/>
              </w:rPr>
              <w:t>7月17日当周，富时中国A50指数下跌3.49%至14596.9；新交所富时A50期指主力合约4.21%至14332。海外方面，产业消息上，台积电公布二季度财报，大幅上调全年资本开支指引。消息带动半导体产业链集体下行。此外，谷歌旗舰AI模型推迟发布，也使得下游AI应用端股价多数下跌。地缘局势上，伊朗袭击美军约旦基地造成两名美军士兵死亡后，美军持续对伊朗进行打击，对此，美国国务院警告局势有进一步升级的可能。今日早间，布油站上90美元。国内方面，经济基本面，二季度我国GDP增速明显回落，其中固投拖累明显；6月份社零重回正增长，但主要受到去年低基期影响，内需仍然偏弱。进出口数据中高技术产品出口强劲与工业增加值高技术产业高增的态势相呼应。金融数据上，6月份A股市值/居民存款比值进一步上升，但居民存款-M2增速负剪刀差小幅收窄，居民存款入市节奏有所放缓。整体来看，二季度受到内需走弱，投资放缓的影响，经济基本面整体表现不佳对股市形成压力。同时，虽然，美国6月通胀数据回落令市场对美联储加息预期短暂后移，但由于地缘冲突再起重新推升油价，在一定程度上使得6月通胀数据对美联储货币政策的影响力减弱。若油价未能出现回落，后续通胀数据不乏重新走高的可能，并对成长股形成压力，需密切关注地缘局势变化。最后，美股半导体产业链持续下行带来的外溢效果也冲击A股科技股。</w:t>
            </w:r>
          </w:p>
        </w:tc>
      </w:tr>
      <w:tr w:rsidR="00B86245" w14:paraId="4FC40DE8" w14:textId="77777777" w:rsidTr="009156D8">
        <w:trPr>
          <w:trHeight w:val="70"/>
        </w:trPr>
        <w:tc>
          <w:tcPr>
            <w:tcW w:w="1744" w:type="dxa"/>
            <w:tcBorders>
              <w:top w:val="dotted" w:sz="4" w:space="0" w:color="auto"/>
              <w:left w:val="single" w:sz="4" w:space="0" w:color="FFFFFF"/>
              <w:bottom w:val="dotted" w:sz="4" w:space="0" w:color="auto"/>
              <w:right w:val="dotted" w:sz="4" w:space="0" w:color="auto"/>
            </w:tcBorders>
            <w:shd w:val="clear" w:color="auto" w:fill="D6DCE5" w:themeFill="text2" w:themeFillTint="32"/>
            <w:vAlign w:val="center"/>
          </w:tcPr>
          <w:p w14:paraId="5ED862A0" w14:textId="77777777" w:rsidR="00B86245" w:rsidRDefault="00B86245" w:rsidP="00B86245">
            <w:pPr>
              <w:pStyle w:val="TableText"/>
              <w:spacing w:before="232" w:line="191" w:lineRule="auto"/>
              <w:jc w:val="center"/>
              <w:rPr>
                <w:rFonts w:hint="eastAsia"/>
                <w:sz w:val="19"/>
                <w:szCs w:val="19"/>
                <w:lang w:eastAsia="zh-CN"/>
              </w:rPr>
            </w:pPr>
            <w:r>
              <w:rPr>
                <w:rFonts w:hint="eastAsia"/>
                <w:b/>
                <w:bCs/>
                <w:spacing w:val="3"/>
                <w:sz w:val="19"/>
                <w:szCs w:val="19"/>
                <w:lang w:eastAsia="zh-CN"/>
              </w:rPr>
              <w:t>LME铜</w:t>
            </w:r>
          </w:p>
        </w:tc>
        <w:tc>
          <w:tcPr>
            <w:tcW w:w="9039" w:type="dxa"/>
            <w:tcBorders>
              <w:top w:val="dotted" w:sz="4" w:space="0" w:color="auto"/>
              <w:left w:val="dotted" w:sz="4" w:space="0" w:color="auto"/>
              <w:bottom w:val="dotted" w:sz="4" w:space="0" w:color="auto"/>
              <w:right w:val="single" w:sz="4" w:space="0" w:color="FFFFFF"/>
            </w:tcBorders>
            <w:shd w:val="clear" w:color="auto" w:fill="FFFFFF" w:themeFill="background1"/>
          </w:tcPr>
          <w:p w14:paraId="16744A59" w14:textId="77777777" w:rsidR="00487B1D" w:rsidRPr="00487B1D" w:rsidRDefault="00487B1D" w:rsidP="00487B1D">
            <w:pPr>
              <w:rPr>
                <w:rFonts w:ascii="微软雅黑" w:eastAsia="微软雅黑" w:hAnsi="微软雅黑"/>
                <w:color w:val="000000" w:themeColor="text1"/>
                <w:lang w:eastAsia="zh-CN"/>
              </w:rPr>
            </w:pPr>
            <w:r w:rsidRPr="00487B1D">
              <w:rPr>
                <w:rFonts w:ascii="微软雅黑" w:eastAsia="微软雅黑" w:hAnsi="微软雅黑" w:hint="eastAsia"/>
                <w:color w:val="000000" w:themeColor="text1"/>
                <w:lang w:eastAsia="zh-CN"/>
              </w:rPr>
              <w:t>国际方面，克利夫兰联储主席哈马克表示，在消费者支出依然稳健、失业率维持低位的情况下，持续高企的通胀是她当前更大的担忧。她同时指出，任职以来首次听到企业呼吁遏制通胀，也首次听到难以维持生计的消费者表达出绝望情绪。密歇根大学</w:t>
            </w:r>
            <w:r w:rsidRPr="00487B1D">
              <w:rPr>
                <w:rFonts w:ascii="微软雅黑" w:eastAsia="微软雅黑" w:hAnsi="微软雅黑"/>
                <w:color w:val="000000" w:themeColor="text1"/>
                <w:lang w:eastAsia="zh-CN"/>
              </w:rPr>
              <w:t>7</w:t>
            </w:r>
            <w:r w:rsidRPr="00487B1D">
              <w:rPr>
                <w:rFonts w:ascii="微软雅黑" w:eastAsia="微软雅黑" w:hAnsi="微软雅黑" w:hint="eastAsia"/>
                <w:color w:val="000000" w:themeColor="text1"/>
                <w:lang w:eastAsia="zh-CN"/>
              </w:rPr>
              <w:t>月美国消费者信心指数初值从</w:t>
            </w:r>
            <w:r w:rsidRPr="00487B1D">
              <w:rPr>
                <w:rFonts w:ascii="微软雅黑" w:eastAsia="微软雅黑" w:hAnsi="微软雅黑"/>
                <w:color w:val="000000" w:themeColor="text1"/>
                <w:lang w:eastAsia="zh-CN"/>
              </w:rPr>
              <w:t>6</w:t>
            </w:r>
            <w:r w:rsidRPr="00487B1D">
              <w:rPr>
                <w:rFonts w:ascii="微软雅黑" w:eastAsia="微软雅黑" w:hAnsi="微软雅黑" w:hint="eastAsia"/>
                <w:color w:val="000000" w:themeColor="text1"/>
                <w:lang w:eastAsia="zh-CN"/>
              </w:rPr>
              <w:t>月的</w:t>
            </w:r>
            <w:r w:rsidRPr="00487B1D">
              <w:rPr>
                <w:rFonts w:ascii="微软雅黑" w:eastAsia="微软雅黑" w:hAnsi="微软雅黑"/>
                <w:color w:val="000000" w:themeColor="text1"/>
                <w:lang w:eastAsia="zh-CN"/>
              </w:rPr>
              <w:t>49.5</w:t>
            </w:r>
            <w:r w:rsidRPr="00487B1D">
              <w:rPr>
                <w:rFonts w:ascii="微软雅黑" w:eastAsia="微软雅黑" w:hAnsi="微软雅黑" w:hint="eastAsia"/>
                <w:color w:val="000000" w:themeColor="text1"/>
                <w:lang w:eastAsia="zh-CN"/>
              </w:rPr>
              <w:t>升至</w:t>
            </w:r>
            <w:r w:rsidRPr="00487B1D">
              <w:rPr>
                <w:rFonts w:ascii="微软雅黑" w:eastAsia="微软雅黑" w:hAnsi="微软雅黑"/>
                <w:color w:val="000000" w:themeColor="text1"/>
                <w:lang w:eastAsia="zh-CN"/>
              </w:rPr>
              <w:t>54.4</w:t>
            </w:r>
            <w:r w:rsidRPr="00487B1D">
              <w:rPr>
                <w:rFonts w:ascii="微软雅黑" w:eastAsia="微软雅黑" w:hAnsi="微软雅黑" w:hint="eastAsia"/>
                <w:color w:val="000000" w:themeColor="text1"/>
                <w:lang w:eastAsia="zh-CN"/>
              </w:rPr>
              <w:t>，创五个月新高。消费者预计未来一年的物价年通胀率为</w:t>
            </w:r>
            <w:r w:rsidRPr="00487B1D">
              <w:rPr>
                <w:rFonts w:ascii="微软雅黑" w:eastAsia="微软雅黑" w:hAnsi="微软雅黑"/>
                <w:color w:val="000000" w:themeColor="text1"/>
                <w:lang w:eastAsia="zh-CN"/>
              </w:rPr>
              <w:t>4.2%</w:t>
            </w:r>
            <w:r w:rsidRPr="00487B1D">
              <w:rPr>
                <w:rFonts w:ascii="微软雅黑" w:eastAsia="微软雅黑" w:hAnsi="微软雅黑" w:hint="eastAsia"/>
                <w:color w:val="000000" w:themeColor="text1"/>
                <w:lang w:eastAsia="zh-CN"/>
              </w:rPr>
              <w:t>，低于</w:t>
            </w:r>
            <w:r w:rsidRPr="00487B1D">
              <w:rPr>
                <w:rFonts w:ascii="微软雅黑" w:eastAsia="微软雅黑" w:hAnsi="微软雅黑"/>
                <w:color w:val="000000" w:themeColor="text1"/>
                <w:lang w:eastAsia="zh-CN"/>
              </w:rPr>
              <w:t>6</w:t>
            </w:r>
            <w:r w:rsidRPr="00487B1D">
              <w:rPr>
                <w:rFonts w:ascii="微软雅黑" w:eastAsia="微软雅黑" w:hAnsi="微软雅黑" w:hint="eastAsia"/>
                <w:color w:val="000000" w:themeColor="text1"/>
                <w:lang w:eastAsia="zh-CN"/>
              </w:rPr>
              <w:t>月调查时的</w:t>
            </w:r>
            <w:r w:rsidRPr="00487B1D">
              <w:rPr>
                <w:rFonts w:ascii="微软雅黑" w:eastAsia="微软雅黑" w:hAnsi="微软雅黑"/>
                <w:color w:val="000000" w:themeColor="text1"/>
                <w:lang w:eastAsia="zh-CN"/>
              </w:rPr>
              <w:t>4.6%</w:t>
            </w:r>
            <w:r w:rsidRPr="00487B1D">
              <w:rPr>
                <w:rFonts w:ascii="微软雅黑" w:eastAsia="微软雅黑" w:hAnsi="微软雅黑" w:hint="eastAsia"/>
                <w:color w:val="000000" w:themeColor="text1"/>
                <w:lang w:eastAsia="zh-CN"/>
              </w:rPr>
              <w:t>，市场预期为</w:t>
            </w:r>
            <w:r w:rsidRPr="00487B1D">
              <w:rPr>
                <w:rFonts w:ascii="微软雅黑" w:eastAsia="微软雅黑" w:hAnsi="微软雅黑"/>
                <w:color w:val="000000" w:themeColor="text1"/>
                <w:lang w:eastAsia="zh-CN"/>
              </w:rPr>
              <w:t>4.4%</w:t>
            </w:r>
            <w:r w:rsidRPr="00487B1D">
              <w:rPr>
                <w:rFonts w:ascii="微软雅黑" w:eastAsia="微软雅黑" w:hAnsi="微软雅黑" w:hint="eastAsia"/>
                <w:color w:val="000000" w:themeColor="text1"/>
                <w:lang w:eastAsia="zh-CN"/>
              </w:rPr>
              <w:t>。</w:t>
            </w:r>
          </w:p>
          <w:p w14:paraId="0654F3C1" w14:textId="77777777" w:rsidR="00487B1D" w:rsidRPr="00487B1D" w:rsidRDefault="00487B1D" w:rsidP="00487B1D">
            <w:pPr>
              <w:rPr>
                <w:rFonts w:ascii="微软雅黑" w:eastAsia="微软雅黑" w:hAnsi="微软雅黑"/>
                <w:color w:val="000000" w:themeColor="text1"/>
                <w:lang w:eastAsia="zh-CN"/>
              </w:rPr>
            </w:pPr>
            <w:r w:rsidRPr="00487B1D">
              <w:rPr>
                <w:rFonts w:ascii="微软雅黑" w:eastAsia="微软雅黑" w:hAnsi="微软雅黑" w:hint="eastAsia"/>
                <w:color w:val="000000" w:themeColor="text1"/>
                <w:lang w:eastAsia="zh-CN"/>
              </w:rPr>
              <w:t>国内方面，国务院国资委：国资央企要持续攻关基础算法、物理</w:t>
            </w:r>
            <w:r w:rsidRPr="00487B1D">
              <w:rPr>
                <w:rFonts w:ascii="微软雅黑" w:eastAsia="微软雅黑" w:hAnsi="微软雅黑"/>
                <w:color w:val="000000" w:themeColor="text1"/>
                <w:lang w:eastAsia="zh-CN"/>
              </w:rPr>
              <w:t>AI</w:t>
            </w:r>
            <w:r w:rsidRPr="00487B1D">
              <w:rPr>
                <w:rFonts w:ascii="微软雅黑" w:eastAsia="微软雅黑" w:hAnsi="微软雅黑" w:hint="eastAsia"/>
                <w:color w:val="000000" w:themeColor="text1"/>
                <w:lang w:eastAsia="zh-CN"/>
              </w:rPr>
              <w:t>、智算芯片、量子通信等原创</w:t>
            </w:r>
            <w:r w:rsidRPr="00487B1D">
              <w:rPr>
                <w:rFonts w:ascii="微软雅黑" w:eastAsia="微软雅黑" w:hAnsi="微软雅黑" w:hint="eastAsia"/>
                <w:color w:val="000000" w:themeColor="text1"/>
                <w:lang w:eastAsia="zh-CN"/>
              </w:rPr>
              <w:lastRenderedPageBreak/>
              <w:t>性技术。国家主席习近平出席</w:t>
            </w:r>
            <w:r w:rsidRPr="00487B1D">
              <w:rPr>
                <w:rFonts w:ascii="微软雅黑" w:eastAsia="微软雅黑" w:hAnsi="微软雅黑"/>
                <w:color w:val="000000" w:themeColor="text1"/>
                <w:lang w:eastAsia="zh-CN"/>
              </w:rPr>
              <w:t>2026</w:t>
            </w:r>
            <w:r w:rsidRPr="00487B1D">
              <w:rPr>
                <w:rFonts w:ascii="微软雅黑" w:eastAsia="微软雅黑" w:hAnsi="微软雅黑" w:hint="eastAsia"/>
                <w:color w:val="000000" w:themeColor="text1"/>
                <w:lang w:eastAsia="zh-CN"/>
              </w:rPr>
              <w:t>世界人工智能大会暨人工智能全球治理高级别会议开幕式并发表主旨讲话，就全球人工智能治理提出</w:t>
            </w:r>
            <w:r w:rsidRPr="00487B1D">
              <w:rPr>
                <w:rFonts w:ascii="微软雅黑" w:eastAsia="微软雅黑" w:hAnsi="微软雅黑"/>
                <w:color w:val="000000" w:themeColor="text1"/>
                <w:lang w:eastAsia="zh-CN"/>
              </w:rPr>
              <w:t>4</w:t>
            </w:r>
            <w:r w:rsidRPr="00487B1D">
              <w:rPr>
                <w:rFonts w:ascii="微软雅黑" w:eastAsia="微软雅黑" w:hAnsi="微软雅黑" w:hint="eastAsia"/>
                <w:color w:val="000000" w:themeColor="text1"/>
                <w:lang w:eastAsia="zh-CN"/>
              </w:rPr>
              <w:t>点意见：坚持开放共赢，驱动创新发展；强化风险意识，确保安全可控；鼓励包容并蓄，促进文明互鉴；倡导和衷共济，完善全球治理。</w:t>
            </w:r>
          </w:p>
          <w:p w14:paraId="0417E82B" w14:textId="77777777" w:rsidR="00487B1D" w:rsidRPr="00487B1D" w:rsidRDefault="00487B1D" w:rsidP="00487B1D">
            <w:pPr>
              <w:rPr>
                <w:rFonts w:ascii="微软雅黑" w:eastAsia="微软雅黑" w:hAnsi="微软雅黑"/>
                <w:color w:val="000000" w:themeColor="text1"/>
                <w:lang w:eastAsia="zh-CN"/>
              </w:rPr>
            </w:pPr>
            <w:r w:rsidRPr="00487B1D">
              <w:rPr>
                <w:rFonts w:ascii="微软雅黑" w:eastAsia="微软雅黑" w:hAnsi="微软雅黑" w:hint="eastAsia"/>
                <w:color w:val="000000" w:themeColor="text1"/>
                <w:lang w:eastAsia="zh-CN"/>
              </w:rPr>
              <w:t>美元美债方面，美元指数小幅震荡，最终收涨</w:t>
            </w:r>
            <w:r w:rsidRPr="00487B1D">
              <w:rPr>
                <w:rFonts w:ascii="微软雅黑" w:eastAsia="微软雅黑" w:hAnsi="微软雅黑"/>
                <w:color w:val="000000" w:themeColor="text1"/>
                <w:lang w:eastAsia="zh-CN"/>
              </w:rPr>
              <w:t>0.02%</w:t>
            </w:r>
            <w:r w:rsidRPr="00487B1D">
              <w:rPr>
                <w:rFonts w:ascii="微软雅黑" w:eastAsia="微软雅黑" w:hAnsi="微软雅黑" w:hint="eastAsia"/>
                <w:color w:val="000000" w:themeColor="text1"/>
                <w:lang w:eastAsia="zh-CN"/>
              </w:rPr>
              <w:t>，报</w:t>
            </w:r>
            <w:r w:rsidRPr="00487B1D">
              <w:rPr>
                <w:rFonts w:ascii="微软雅黑" w:eastAsia="微软雅黑" w:hAnsi="微软雅黑"/>
                <w:color w:val="000000" w:themeColor="text1"/>
                <w:lang w:eastAsia="zh-CN"/>
              </w:rPr>
              <w:t>100.75</w:t>
            </w:r>
            <w:r w:rsidRPr="00487B1D">
              <w:rPr>
                <w:rFonts w:ascii="微软雅黑" w:eastAsia="微软雅黑" w:hAnsi="微软雅黑" w:hint="eastAsia"/>
                <w:color w:val="000000" w:themeColor="text1"/>
                <w:lang w:eastAsia="zh-CN"/>
              </w:rPr>
              <w:t>；基准的</w:t>
            </w:r>
            <w:r w:rsidRPr="00487B1D">
              <w:rPr>
                <w:rFonts w:ascii="微软雅黑" w:eastAsia="微软雅黑" w:hAnsi="微软雅黑"/>
                <w:color w:val="000000" w:themeColor="text1"/>
                <w:lang w:eastAsia="zh-CN"/>
              </w:rPr>
              <w:t>10</w:t>
            </w:r>
            <w:r w:rsidRPr="00487B1D">
              <w:rPr>
                <w:rFonts w:ascii="微软雅黑" w:eastAsia="微软雅黑" w:hAnsi="微软雅黑" w:hint="eastAsia"/>
                <w:color w:val="000000" w:themeColor="text1"/>
                <w:lang w:eastAsia="zh-CN"/>
              </w:rPr>
              <w:t>年期美债收益率收报</w:t>
            </w:r>
            <w:r w:rsidRPr="00487B1D">
              <w:rPr>
                <w:rFonts w:ascii="微软雅黑" w:eastAsia="微软雅黑" w:hAnsi="微软雅黑"/>
                <w:color w:val="000000" w:themeColor="text1"/>
                <w:lang w:eastAsia="zh-CN"/>
              </w:rPr>
              <w:t>4.550%</w:t>
            </w:r>
            <w:r w:rsidRPr="00487B1D">
              <w:rPr>
                <w:rFonts w:ascii="微软雅黑" w:eastAsia="微软雅黑" w:hAnsi="微软雅黑" w:hint="eastAsia"/>
                <w:color w:val="000000" w:themeColor="text1"/>
                <w:lang w:eastAsia="zh-CN"/>
              </w:rPr>
              <w:t>，对美联储政策利率敏感的</w:t>
            </w:r>
            <w:r w:rsidRPr="00487B1D">
              <w:rPr>
                <w:rFonts w:ascii="微软雅黑" w:eastAsia="微软雅黑" w:hAnsi="微软雅黑"/>
                <w:color w:val="000000" w:themeColor="text1"/>
                <w:lang w:eastAsia="zh-CN"/>
              </w:rPr>
              <w:t>2</w:t>
            </w:r>
            <w:r w:rsidRPr="00487B1D">
              <w:rPr>
                <w:rFonts w:ascii="微软雅黑" w:eastAsia="微软雅黑" w:hAnsi="微软雅黑" w:hint="eastAsia"/>
                <w:color w:val="000000" w:themeColor="text1"/>
                <w:lang w:eastAsia="zh-CN"/>
              </w:rPr>
              <w:t>年期美债收益率收报</w:t>
            </w:r>
            <w:r w:rsidRPr="00487B1D">
              <w:rPr>
                <w:rFonts w:ascii="微软雅黑" w:eastAsia="微软雅黑" w:hAnsi="微软雅黑"/>
                <w:color w:val="000000" w:themeColor="text1"/>
                <w:lang w:eastAsia="zh-CN"/>
              </w:rPr>
              <w:t>4.183%</w:t>
            </w:r>
            <w:r w:rsidRPr="00487B1D">
              <w:rPr>
                <w:rFonts w:ascii="微软雅黑" w:eastAsia="微软雅黑" w:hAnsi="微软雅黑" w:hint="eastAsia"/>
                <w:color w:val="000000" w:themeColor="text1"/>
                <w:lang w:eastAsia="zh-CN"/>
              </w:rPr>
              <w:t>。</w:t>
            </w:r>
          </w:p>
          <w:p w14:paraId="24325DD0" w14:textId="77777777" w:rsidR="00487B1D" w:rsidRPr="00487B1D" w:rsidRDefault="00487B1D" w:rsidP="00487B1D">
            <w:pPr>
              <w:rPr>
                <w:rFonts w:ascii="微软雅黑" w:eastAsia="微软雅黑" w:hAnsi="微软雅黑"/>
                <w:color w:val="000000" w:themeColor="text1"/>
                <w:lang w:eastAsia="zh-CN"/>
              </w:rPr>
            </w:pPr>
            <w:r w:rsidRPr="00487B1D">
              <w:rPr>
                <w:rFonts w:ascii="微软雅黑" w:eastAsia="微软雅黑" w:hAnsi="微软雅黑" w:hint="eastAsia"/>
                <w:color w:val="000000" w:themeColor="text1"/>
                <w:lang w:eastAsia="zh-CN"/>
              </w:rPr>
              <w:t>库存方面，</w:t>
            </w:r>
            <w:r w:rsidRPr="00487B1D">
              <w:rPr>
                <w:rFonts w:ascii="微软雅黑" w:eastAsia="微软雅黑" w:hAnsi="微软雅黑"/>
                <w:color w:val="000000" w:themeColor="text1"/>
                <w:lang w:eastAsia="zh-CN"/>
              </w:rPr>
              <w:t>2026</w:t>
            </w:r>
            <w:r w:rsidRPr="00487B1D">
              <w:rPr>
                <w:rFonts w:ascii="微软雅黑" w:eastAsia="微软雅黑" w:hAnsi="微软雅黑" w:hint="eastAsia"/>
                <w:color w:val="000000" w:themeColor="text1"/>
                <w:lang w:eastAsia="zh-CN"/>
              </w:rPr>
              <w:t>年</w:t>
            </w:r>
            <w:r w:rsidRPr="00487B1D">
              <w:rPr>
                <w:rFonts w:ascii="微软雅黑" w:eastAsia="微软雅黑" w:hAnsi="微软雅黑"/>
                <w:color w:val="000000" w:themeColor="text1"/>
                <w:lang w:eastAsia="zh-CN"/>
              </w:rPr>
              <w:t>7</w:t>
            </w:r>
            <w:r w:rsidRPr="00487B1D">
              <w:rPr>
                <w:rFonts w:ascii="微软雅黑" w:eastAsia="微软雅黑" w:hAnsi="微软雅黑" w:hint="eastAsia"/>
                <w:color w:val="000000" w:themeColor="text1"/>
                <w:lang w:eastAsia="zh-CN"/>
              </w:rPr>
              <w:t>月</w:t>
            </w:r>
            <w:r w:rsidRPr="00487B1D">
              <w:rPr>
                <w:rFonts w:ascii="微软雅黑" w:eastAsia="微软雅黑" w:hAnsi="微软雅黑"/>
                <w:color w:val="000000" w:themeColor="text1"/>
                <w:lang w:eastAsia="zh-CN"/>
              </w:rPr>
              <w:t>17</w:t>
            </w:r>
            <w:r w:rsidRPr="00487B1D">
              <w:rPr>
                <w:rFonts w:ascii="微软雅黑" w:eastAsia="微软雅黑" w:hAnsi="微软雅黑" w:hint="eastAsia"/>
                <w:color w:val="000000" w:themeColor="text1"/>
                <w:lang w:eastAsia="zh-CN"/>
              </w:rPr>
              <w:t>日，</w:t>
            </w:r>
            <w:r w:rsidRPr="00487B1D">
              <w:rPr>
                <w:rFonts w:ascii="微软雅黑" w:eastAsia="微软雅黑" w:hAnsi="微软雅黑"/>
                <w:color w:val="000000" w:themeColor="text1"/>
                <w:lang w:eastAsia="zh-CN"/>
              </w:rPr>
              <w:t>LME</w:t>
            </w:r>
            <w:r w:rsidRPr="00487B1D">
              <w:rPr>
                <w:rFonts w:ascii="微软雅黑" w:eastAsia="微软雅黑" w:hAnsi="微软雅黑" w:hint="eastAsia"/>
                <w:color w:val="000000" w:themeColor="text1"/>
                <w:lang w:eastAsia="zh-CN"/>
              </w:rPr>
              <w:t>总库存为</w:t>
            </w:r>
            <w:r w:rsidRPr="00487B1D">
              <w:rPr>
                <w:rFonts w:ascii="微软雅黑" w:eastAsia="微软雅黑" w:hAnsi="微软雅黑"/>
                <w:color w:val="000000" w:themeColor="text1"/>
                <w:lang w:eastAsia="zh-CN"/>
              </w:rPr>
              <w:t>296625</w:t>
            </w:r>
            <w:r w:rsidRPr="00487B1D">
              <w:rPr>
                <w:rFonts w:ascii="微软雅黑" w:eastAsia="微软雅黑" w:hAnsi="微软雅黑" w:hint="eastAsia"/>
                <w:color w:val="000000" w:themeColor="text1"/>
                <w:lang w:eastAsia="zh-CN"/>
              </w:rPr>
              <w:t>吨，较上周环比</w:t>
            </w:r>
            <w:r w:rsidRPr="00487B1D">
              <w:rPr>
                <w:rFonts w:ascii="微软雅黑" w:eastAsia="微软雅黑" w:hAnsi="微软雅黑"/>
                <w:color w:val="000000" w:themeColor="text1"/>
                <w:lang w:eastAsia="zh-CN"/>
              </w:rPr>
              <w:t>-9875</w:t>
            </w:r>
            <w:r w:rsidRPr="00487B1D">
              <w:rPr>
                <w:rFonts w:ascii="微软雅黑" w:eastAsia="微软雅黑" w:hAnsi="微软雅黑" w:hint="eastAsia"/>
                <w:color w:val="000000" w:themeColor="text1"/>
                <w:lang w:eastAsia="zh-CN"/>
              </w:rPr>
              <w:t>吨；</w:t>
            </w:r>
            <w:r w:rsidRPr="00487B1D">
              <w:rPr>
                <w:rFonts w:ascii="微软雅黑" w:eastAsia="微软雅黑" w:hAnsi="微软雅黑"/>
                <w:color w:val="000000" w:themeColor="text1"/>
                <w:lang w:eastAsia="zh-CN"/>
              </w:rPr>
              <w:t>COMEX</w:t>
            </w:r>
            <w:r w:rsidRPr="00487B1D">
              <w:rPr>
                <w:rFonts w:ascii="微软雅黑" w:eastAsia="微软雅黑" w:hAnsi="微软雅黑" w:hint="eastAsia"/>
                <w:color w:val="000000" w:themeColor="text1"/>
                <w:lang w:eastAsia="zh-CN"/>
              </w:rPr>
              <w:t>总库为</w:t>
            </w:r>
            <w:r w:rsidRPr="00487B1D">
              <w:rPr>
                <w:rFonts w:ascii="微软雅黑" w:eastAsia="微软雅黑" w:hAnsi="微软雅黑"/>
                <w:color w:val="000000" w:themeColor="text1"/>
                <w:lang w:eastAsia="zh-CN"/>
              </w:rPr>
              <w:t>694778</w:t>
            </w:r>
            <w:r w:rsidRPr="00487B1D">
              <w:rPr>
                <w:rFonts w:ascii="微软雅黑" w:eastAsia="微软雅黑" w:hAnsi="微软雅黑" w:hint="eastAsia"/>
                <w:color w:val="000000" w:themeColor="text1"/>
                <w:lang w:eastAsia="zh-CN"/>
              </w:rPr>
              <w:t>短吨，较上周环比</w:t>
            </w:r>
            <w:r w:rsidRPr="00487B1D">
              <w:rPr>
                <w:rFonts w:ascii="微软雅黑" w:eastAsia="微软雅黑" w:hAnsi="微软雅黑"/>
                <w:color w:val="000000" w:themeColor="text1"/>
                <w:lang w:eastAsia="zh-CN"/>
              </w:rPr>
              <w:t>+18244</w:t>
            </w:r>
            <w:r w:rsidRPr="00487B1D">
              <w:rPr>
                <w:rFonts w:ascii="微软雅黑" w:eastAsia="微软雅黑" w:hAnsi="微软雅黑" w:hint="eastAsia"/>
                <w:color w:val="000000" w:themeColor="text1"/>
                <w:lang w:eastAsia="zh-CN"/>
              </w:rPr>
              <w:t>短吨；</w:t>
            </w:r>
            <w:r w:rsidRPr="00487B1D">
              <w:rPr>
                <w:rFonts w:ascii="微软雅黑" w:eastAsia="微软雅黑" w:hAnsi="微软雅黑"/>
                <w:color w:val="000000" w:themeColor="text1"/>
                <w:lang w:eastAsia="zh-CN"/>
              </w:rPr>
              <w:t>SHFE</w:t>
            </w:r>
            <w:r w:rsidRPr="00487B1D">
              <w:rPr>
                <w:rFonts w:ascii="微软雅黑" w:eastAsia="微软雅黑" w:hAnsi="微软雅黑" w:hint="eastAsia"/>
                <w:color w:val="000000" w:themeColor="text1"/>
                <w:lang w:eastAsia="zh-CN"/>
              </w:rPr>
              <w:t>库存为</w:t>
            </w:r>
            <w:r w:rsidRPr="00487B1D">
              <w:rPr>
                <w:rFonts w:ascii="微软雅黑" w:eastAsia="微软雅黑" w:hAnsi="微软雅黑"/>
                <w:color w:val="000000" w:themeColor="text1"/>
                <w:lang w:eastAsia="zh-CN"/>
              </w:rPr>
              <w:t>79909</w:t>
            </w:r>
            <w:r w:rsidRPr="00487B1D">
              <w:rPr>
                <w:rFonts w:ascii="微软雅黑" w:eastAsia="微软雅黑" w:hAnsi="微软雅黑" w:hint="eastAsia"/>
                <w:color w:val="000000" w:themeColor="text1"/>
                <w:lang w:eastAsia="zh-CN"/>
              </w:rPr>
              <w:t>吨，较上周环比</w:t>
            </w:r>
            <w:r w:rsidRPr="00487B1D">
              <w:rPr>
                <w:rFonts w:ascii="微软雅黑" w:eastAsia="微软雅黑" w:hAnsi="微软雅黑"/>
                <w:color w:val="000000" w:themeColor="text1"/>
                <w:lang w:eastAsia="zh-CN"/>
              </w:rPr>
              <w:t>-20362</w:t>
            </w:r>
            <w:r w:rsidRPr="00487B1D">
              <w:rPr>
                <w:rFonts w:ascii="微软雅黑" w:eastAsia="微软雅黑" w:hAnsi="微软雅黑" w:hint="eastAsia"/>
                <w:color w:val="000000" w:themeColor="text1"/>
                <w:lang w:eastAsia="zh-CN"/>
              </w:rPr>
              <w:t>吨。</w:t>
            </w:r>
          </w:p>
          <w:p w14:paraId="46769F24" w14:textId="3B45C423" w:rsidR="00B86245" w:rsidRPr="003E0237" w:rsidRDefault="00487B1D" w:rsidP="00487B1D">
            <w:pPr>
              <w:rPr>
                <w:rFonts w:ascii="微软雅黑" w:eastAsia="微软雅黑" w:hAnsi="微软雅黑" w:hint="eastAsia"/>
                <w:color w:val="000000" w:themeColor="text1"/>
                <w:lang w:eastAsia="zh-CN"/>
              </w:rPr>
            </w:pPr>
            <w:r w:rsidRPr="00487B1D">
              <w:rPr>
                <w:rFonts w:ascii="微软雅黑" w:eastAsia="微软雅黑" w:hAnsi="微软雅黑" w:hint="eastAsia"/>
                <w:color w:val="000000" w:themeColor="text1"/>
                <w:lang w:eastAsia="zh-CN"/>
              </w:rPr>
              <w:t>走势方面，隔夜</w:t>
            </w:r>
            <w:r w:rsidRPr="00487B1D">
              <w:rPr>
                <w:rFonts w:ascii="微软雅黑" w:eastAsia="微软雅黑" w:hAnsi="微软雅黑"/>
                <w:color w:val="000000" w:themeColor="text1"/>
                <w:lang w:eastAsia="zh-CN"/>
              </w:rPr>
              <w:t>COMEX</w:t>
            </w:r>
            <w:r w:rsidRPr="00487B1D">
              <w:rPr>
                <w:rFonts w:ascii="微软雅黑" w:eastAsia="微软雅黑" w:hAnsi="微软雅黑" w:hint="eastAsia"/>
                <w:color w:val="000000" w:themeColor="text1"/>
                <w:lang w:eastAsia="zh-CN"/>
              </w:rPr>
              <w:t>铜主力合约震荡走势，涨跌幅</w:t>
            </w:r>
            <w:r w:rsidRPr="00487B1D">
              <w:rPr>
                <w:rFonts w:ascii="微软雅黑" w:eastAsia="微软雅黑" w:hAnsi="微软雅黑"/>
                <w:color w:val="000000" w:themeColor="text1"/>
                <w:lang w:eastAsia="zh-CN"/>
              </w:rPr>
              <w:t>-0.02%</w:t>
            </w:r>
            <w:r w:rsidRPr="00487B1D">
              <w:rPr>
                <w:rFonts w:ascii="微软雅黑" w:eastAsia="微软雅黑" w:hAnsi="微软雅黑" w:hint="eastAsia"/>
                <w:color w:val="000000" w:themeColor="text1"/>
                <w:lang w:eastAsia="zh-CN"/>
              </w:rPr>
              <w:t>，报收</w:t>
            </w:r>
            <w:r w:rsidRPr="00487B1D">
              <w:rPr>
                <w:rFonts w:ascii="微软雅黑" w:eastAsia="微软雅黑" w:hAnsi="微软雅黑"/>
                <w:color w:val="000000" w:themeColor="text1"/>
                <w:lang w:eastAsia="zh-CN"/>
              </w:rPr>
              <w:t>6.264</w:t>
            </w:r>
            <w:r w:rsidRPr="00487B1D">
              <w:rPr>
                <w:rFonts w:ascii="微软雅黑" w:eastAsia="微软雅黑" w:hAnsi="微软雅黑" w:hint="eastAsia"/>
                <w:color w:val="000000" w:themeColor="text1"/>
                <w:lang w:eastAsia="zh-CN"/>
              </w:rPr>
              <w:t>美元</w:t>
            </w:r>
            <w:r w:rsidRPr="00487B1D">
              <w:rPr>
                <w:rFonts w:ascii="微软雅黑" w:eastAsia="微软雅黑" w:hAnsi="微软雅黑"/>
                <w:color w:val="000000" w:themeColor="text1"/>
                <w:lang w:eastAsia="zh-CN"/>
              </w:rPr>
              <w:t>/</w:t>
            </w:r>
            <w:r w:rsidRPr="00487B1D">
              <w:rPr>
                <w:rFonts w:ascii="微软雅黑" w:eastAsia="微软雅黑" w:hAnsi="微软雅黑" w:hint="eastAsia"/>
                <w:color w:val="000000" w:themeColor="text1"/>
                <w:lang w:eastAsia="zh-CN"/>
              </w:rPr>
              <w:t>磅。操作建议，轻仓逢低短多交易，仅供参考</w:t>
            </w:r>
            <w:r w:rsidR="003E0237" w:rsidRPr="003E0237">
              <w:rPr>
                <w:rFonts w:ascii="微软雅黑" w:eastAsia="微软雅黑" w:hAnsi="微软雅黑" w:hint="eastAsia"/>
                <w:color w:val="000000" w:themeColor="text1"/>
                <w:lang w:eastAsia="zh-CN"/>
              </w:rPr>
              <w:t>。</w:t>
            </w:r>
          </w:p>
        </w:tc>
      </w:tr>
      <w:tr w:rsidR="00B86245" w14:paraId="4FBB74F1" w14:textId="77777777" w:rsidTr="009156D8">
        <w:trPr>
          <w:trHeight w:val="70"/>
        </w:trPr>
        <w:tc>
          <w:tcPr>
            <w:tcW w:w="1744" w:type="dxa"/>
            <w:tcBorders>
              <w:top w:val="dotted" w:sz="4" w:space="0" w:color="auto"/>
              <w:left w:val="single" w:sz="4" w:space="0" w:color="FFFFFF"/>
              <w:bottom w:val="dotted" w:sz="4" w:space="0" w:color="auto"/>
              <w:right w:val="dotted" w:sz="4" w:space="0" w:color="auto"/>
            </w:tcBorders>
            <w:shd w:val="clear" w:color="auto" w:fill="D6DCE5" w:themeFill="text2" w:themeFillTint="32"/>
            <w:vAlign w:val="center"/>
          </w:tcPr>
          <w:p w14:paraId="63EDAE1F" w14:textId="77777777" w:rsidR="00B86245" w:rsidRDefault="00B86245" w:rsidP="00B86245">
            <w:pPr>
              <w:pStyle w:val="TableText"/>
              <w:spacing w:before="234" w:line="191" w:lineRule="auto"/>
              <w:jc w:val="center"/>
              <w:rPr>
                <w:rFonts w:hint="eastAsia"/>
                <w:sz w:val="19"/>
                <w:szCs w:val="19"/>
                <w:lang w:eastAsia="zh-CN"/>
              </w:rPr>
            </w:pPr>
            <w:r>
              <w:rPr>
                <w:b/>
                <w:bCs/>
                <w:sz w:val="19"/>
                <w:szCs w:val="19"/>
              </w:rPr>
              <w:lastRenderedPageBreak/>
              <w:t>ICE原糖</w:t>
            </w:r>
          </w:p>
        </w:tc>
        <w:tc>
          <w:tcPr>
            <w:tcW w:w="9039" w:type="dxa"/>
            <w:tcBorders>
              <w:top w:val="dotted" w:sz="4" w:space="0" w:color="auto"/>
              <w:left w:val="dotted" w:sz="4" w:space="0" w:color="auto"/>
              <w:bottom w:val="dotted" w:sz="4" w:space="0" w:color="auto"/>
              <w:right w:val="single" w:sz="4" w:space="0" w:color="FFFFFF"/>
            </w:tcBorders>
            <w:shd w:val="clear" w:color="auto" w:fill="DAE3F4" w:themeFill="accent1" w:themeFillTint="33"/>
          </w:tcPr>
          <w:p w14:paraId="303DFAE5" w14:textId="77777777" w:rsidR="00487B1D" w:rsidRPr="00487B1D" w:rsidRDefault="00487B1D" w:rsidP="00487B1D">
            <w:pPr>
              <w:rPr>
                <w:rFonts w:ascii="微软雅黑" w:eastAsia="微软雅黑" w:hAnsi="微软雅黑"/>
                <w:lang w:eastAsia="zh"/>
              </w:rPr>
            </w:pPr>
            <w:r w:rsidRPr="00487B1D">
              <w:rPr>
                <w:rFonts w:ascii="微软雅黑" w:eastAsia="微软雅黑" w:hAnsi="微软雅黑" w:hint="eastAsia"/>
                <w:lang w:eastAsia="zh"/>
              </w:rPr>
              <w:t>本周美糖</w:t>
            </w:r>
            <w:r w:rsidRPr="00487B1D">
              <w:rPr>
                <w:rFonts w:ascii="微软雅黑" w:eastAsia="微软雅黑" w:hAnsi="微软雅黑"/>
                <w:lang w:eastAsia="zh"/>
              </w:rPr>
              <w:t>10</w:t>
            </w:r>
            <w:r w:rsidRPr="00487B1D">
              <w:rPr>
                <w:rFonts w:ascii="微软雅黑" w:eastAsia="微软雅黑" w:hAnsi="微软雅黑" w:hint="eastAsia"/>
                <w:lang w:eastAsia="zh"/>
              </w:rPr>
              <w:t>月合约期价下跌，周度跌幅约</w:t>
            </w:r>
            <w:r w:rsidRPr="00487B1D">
              <w:rPr>
                <w:rFonts w:ascii="微软雅黑" w:eastAsia="微软雅黑" w:hAnsi="微软雅黑"/>
                <w:lang w:eastAsia="zh"/>
              </w:rPr>
              <w:t>0.27%</w:t>
            </w:r>
            <w:r w:rsidRPr="00487B1D">
              <w:rPr>
                <w:rFonts w:ascii="微软雅黑" w:eastAsia="微软雅黑" w:hAnsi="微软雅黑" w:hint="eastAsia"/>
                <w:lang w:eastAsia="zh"/>
              </w:rPr>
              <w:t>，因交割量较小提供了支撑。</w:t>
            </w:r>
          </w:p>
          <w:p w14:paraId="4A4838E5" w14:textId="54CEEC65" w:rsidR="00B86245" w:rsidRPr="009877C3" w:rsidRDefault="00487B1D" w:rsidP="00487B1D">
            <w:pPr>
              <w:rPr>
                <w:rFonts w:ascii="微软雅黑" w:eastAsia="微软雅黑" w:hAnsi="微软雅黑" w:hint="eastAsia"/>
                <w:lang w:eastAsia="zh-CN"/>
              </w:rPr>
            </w:pPr>
            <w:r w:rsidRPr="00487B1D">
              <w:rPr>
                <w:rFonts w:ascii="微软雅黑" w:eastAsia="微软雅黑" w:hAnsi="微软雅黑" w:hint="eastAsia"/>
                <w:lang w:eastAsia="zh"/>
              </w:rPr>
              <w:t>国际方面，巴西地理与统计研究所（</w:t>
            </w:r>
            <w:r w:rsidRPr="00487B1D">
              <w:rPr>
                <w:rFonts w:ascii="微软雅黑" w:eastAsia="微软雅黑" w:hAnsi="微软雅黑"/>
                <w:lang w:eastAsia="zh"/>
              </w:rPr>
              <w:t>IBGE</w:t>
            </w:r>
            <w:r w:rsidRPr="00487B1D">
              <w:rPr>
                <w:rFonts w:ascii="微软雅黑" w:eastAsia="微软雅黑" w:hAnsi="微软雅黑" w:hint="eastAsia"/>
                <w:lang w:eastAsia="zh"/>
              </w:rPr>
              <w:t>）在一份报告中称，预计巴西</w:t>
            </w:r>
            <w:r w:rsidRPr="00487B1D">
              <w:rPr>
                <w:rFonts w:ascii="微软雅黑" w:eastAsia="微软雅黑" w:hAnsi="微软雅黑"/>
                <w:lang w:eastAsia="zh"/>
              </w:rPr>
              <w:t>2026</w:t>
            </w:r>
            <w:r w:rsidRPr="00487B1D">
              <w:rPr>
                <w:rFonts w:ascii="微软雅黑" w:eastAsia="微软雅黑" w:hAnsi="微软雅黑" w:hint="eastAsia"/>
                <w:lang w:eastAsia="zh"/>
              </w:rPr>
              <w:t>年甘蔗种植面积为</w:t>
            </w:r>
            <w:r w:rsidRPr="00487B1D">
              <w:rPr>
                <w:rFonts w:ascii="微软雅黑" w:eastAsia="微软雅黑" w:hAnsi="微软雅黑"/>
                <w:lang w:eastAsia="zh"/>
              </w:rPr>
              <w:t>955.3297</w:t>
            </w:r>
            <w:r w:rsidRPr="00487B1D">
              <w:rPr>
                <w:rFonts w:ascii="微软雅黑" w:eastAsia="微软雅黑" w:hAnsi="微软雅黑" w:hint="eastAsia"/>
                <w:lang w:eastAsia="zh"/>
              </w:rPr>
              <w:t>万公顷，较上个月预估值预估持平，较上年种植面积下降</w:t>
            </w:r>
            <w:r w:rsidRPr="00487B1D">
              <w:rPr>
                <w:rFonts w:ascii="微软雅黑" w:eastAsia="微软雅黑" w:hAnsi="微软雅黑"/>
                <w:lang w:eastAsia="zh"/>
              </w:rPr>
              <w:t>0.1%</w:t>
            </w:r>
            <w:r w:rsidRPr="00487B1D">
              <w:rPr>
                <w:rFonts w:ascii="微软雅黑" w:eastAsia="微软雅黑" w:hAnsi="微软雅黑" w:hint="eastAsia"/>
                <w:lang w:eastAsia="zh"/>
              </w:rPr>
              <w:t>；甘蔗产量预估为</w:t>
            </w:r>
            <w:r w:rsidRPr="00487B1D">
              <w:rPr>
                <w:rFonts w:ascii="微软雅黑" w:eastAsia="微软雅黑" w:hAnsi="微软雅黑"/>
                <w:lang w:eastAsia="zh"/>
              </w:rPr>
              <w:t>70813.7769</w:t>
            </w:r>
            <w:r w:rsidRPr="00487B1D">
              <w:rPr>
                <w:rFonts w:ascii="微软雅黑" w:eastAsia="微软雅黑" w:hAnsi="微软雅黑" w:hint="eastAsia"/>
                <w:lang w:eastAsia="zh"/>
              </w:rPr>
              <w:t>万吨，较上个月预估值持平，较上年产量增加</w:t>
            </w:r>
            <w:r w:rsidRPr="00487B1D">
              <w:rPr>
                <w:rFonts w:ascii="微软雅黑" w:eastAsia="微软雅黑" w:hAnsi="微软雅黑"/>
                <w:lang w:eastAsia="zh"/>
              </w:rPr>
              <w:t>0.7%</w:t>
            </w:r>
            <w:r w:rsidRPr="00487B1D">
              <w:rPr>
                <w:rFonts w:ascii="微软雅黑" w:eastAsia="微软雅黑" w:hAnsi="微软雅黑" w:hint="eastAsia"/>
                <w:lang w:eastAsia="zh"/>
              </w:rPr>
              <w:t>。巴西甘蔗种植面积预估较上个月持平，甘蔗产量预估同比微升</w:t>
            </w:r>
            <w:r w:rsidR="003E0237" w:rsidRPr="003E0237">
              <w:rPr>
                <w:rFonts w:ascii="微软雅黑" w:eastAsia="微软雅黑" w:hAnsi="微软雅黑" w:hint="eastAsia"/>
                <w:lang w:eastAsia="zh"/>
              </w:rPr>
              <w:t>。</w:t>
            </w:r>
          </w:p>
        </w:tc>
      </w:tr>
      <w:tr w:rsidR="00B86245" w14:paraId="710456DB" w14:textId="77777777" w:rsidTr="00AC5973">
        <w:trPr>
          <w:trHeight w:val="332"/>
        </w:trPr>
        <w:tc>
          <w:tcPr>
            <w:tcW w:w="1744" w:type="dxa"/>
            <w:tcBorders>
              <w:top w:val="dotted" w:sz="4" w:space="0" w:color="auto"/>
              <w:left w:val="single" w:sz="4" w:space="0" w:color="FFFFFF"/>
              <w:bottom w:val="dotted" w:sz="4" w:space="0" w:color="auto"/>
              <w:right w:val="dotted" w:sz="4" w:space="0" w:color="auto"/>
            </w:tcBorders>
            <w:shd w:val="clear" w:color="auto" w:fill="D6DCE5" w:themeFill="text2" w:themeFillTint="32"/>
            <w:vAlign w:val="center"/>
          </w:tcPr>
          <w:p w14:paraId="658233E4" w14:textId="77777777" w:rsidR="00B86245" w:rsidRDefault="00B86245" w:rsidP="00B86245">
            <w:pPr>
              <w:pStyle w:val="TableText"/>
              <w:spacing w:before="234" w:line="191" w:lineRule="auto"/>
              <w:jc w:val="center"/>
              <w:rPr>
                <w:rFonts w:hint="eastAsia"/>
                <w:b/>
                <w:bCs/>
                <w:spacing w:val="3"/>
                <w:sz w:val="19"/>
                <w:szCs w:val="19"/>
                <w:lang w:eastAsia="zh-CN"/>
              </w:rPr>
            </w:pPr>
            <w:r>
              <w:rPr>
                <w:b/>
                <w:bCs/>
                <w:sz w:val="19"/>
                <w:szCs w:val="19"/>
              </w:rPr>
              <w:t>ICE</w:t>
            </w:r>
            <w:r>
              <w:rPr>
                <w:rFonts w:hint="eastAsia"/>
                <w:b/>
                <w:bCs/>
                <w:sz w:val="19"/>
                <w:szCs w:val="19"/>
                <w:lang w:eastAsia="zh-CN"/>
              </w:rPr>
              <w:t>棉花</w:t>
            </w:r>
          </w:p>
        </w:tc>
        <w:tc>
          <w:tcPr>
            <w:tcW w:w="9039" w:type="dxa"/>
            <w:tcBorders>
              <w:top w:val="dotted" w:sz="4" w:space="0" w:color="auto"/>
              <w:left w:val="dotted" w:sz="4" w:space="0" w:color="auto"/>
              <w:bottom w:val="dotted" w:sz="4" w:space="0" w:color="auto"/>
              <w:right w:val="single" w:sz="4" w:space="0" w:color="FFFFFF"/>
            </w:tcBorders>
            <w:shd w:val="clear" w:color="auto" w:fill="FFFFFF" w:themeFill="background1"/>
          </w:tcPr>
          <w:p w14:paraId="75A888B4" w14:textId="77777777" w:rsidR="00487B1D" w:rsidRPr="00487B1D" w:rsidRDefault="00487B1D" w:rsidP="00487B1D">
            <w:pPr>
              <w:rPr>
                <w:rFonts w:ascii="微软雅黑" w:eastAsia="微软雅黑" w:hAnsi="微软雅黑"/>
                <w:lang w:eastAsia="zh"/>
              </w:rPr>
            </w:pPr>
            <w:r w:rsidRPr="00487B1D">
              <w:rPr>
                <w:rFonts w:ascii="微软雅黑" w:eastAsia="微软雅黑" w:hAnsi="微软雅黑" w:hint="eastAsia"/>
                <w:lang w:eastAsia="zh"/>
              </w:rPr>
              <w:t>本周美棉</w:t>
            </w:r>
            <w:r w:rsidRPr="00487B1D">
              <w:rPr>
                <w:rFonts w:ascii="微软雅黑" w:eastAsia="微软雅黑" w:hAnsi="微软雅黑"/>
                <w:lang w:eastAsia="zh"/>
              </w:rPr>
              <w:t>12</w:t>
            </w:r>
            <w:r w:rsidRPr="00487B1D">
              <w:rPr>
                <w:rFonts w:ascii="微软雅黑" w:eastAsia="微软雅黑" w:hAnsi="微软雅黑" w:hint="eastAsia"/>
                <w:lang w:eastAsia="zh"/>
              </w:rPr>
              <w:t>月合约价格下跌，周度跌幅约</w:t>
            </w:r>
            <w:r w:rsidRPr="00487B1D">
              <w:rPr>
                <w:rFonts w:ascii="微软雅黑" w:eastAsia="微软雅黑" w:hAnsi="微软雅黑"/>
                <w:lang w:eastAsia="zh"/>
              </w:rPr>
              <w:t>3.58%</w:t>
            </w:r>
            <w:r w:rsidRPr="00487B1D">
              <w:rPr>
                <w:rFonts w:ascii="微软雅黑" w:eastAsia="微软雅黑" w:hAnsi="微软雅黑" w:hint="eastAsia"/>
                <w:lang w:eastAsia="zh"/>
              </w:rPr>
              <w:t>，前部分投机性抛售与获利了结，同时疲弱的出口销售数据增添压力。</w:t>
            </w:r>
          </w:p>
          <w:p w14:paraId="56C224A3" w14:textId="5D916197" w:rsidR="00B86245" w:rsidRPr="009E7C92" w:rsidRDefault="00487B1D" w:rsidP="00487B1D">
            <w:pPr>
              <w:rPr>
                <w:rFonts w:ascii="微软雅黑" w:eastAsia="微软雅黑" w:hAnsi="微软雅黑" w:hint="eastAsia"/>
                <w:lang w:eastAsia="zh-CN"/>
              </w:rPr>
            </w:pPr>
            <w:r w:rsidRPr="00487B1D">
              <w:rPr>
                <w:rFonts w:ascii="微软雅黑" w:eastAsia="微软雅黑" w:hAnsi="微软雅黑" w:hint="eastAsia"/>
                <w:lang w:eastAsia="zh"/>
              </w:rPr>
              <w:t>国际方面，据美国农业部</w:t>
            </w:r>
            <w:r w:rsidRPr="00487B1D">
              <w:rPr>
                <w:rFonts w:ascii="微软雅黑" w:eastAsia="微软雅黑" w:hAnsi="微软雅黑"/>
                <w:lang w:eastAsia="zh"/>
              </w:rPr>
              <w:t>(USDA)</w:t>
            </w:r>
            <w:r w:rsidRPr="00487B1D">
              <w:rPr>
                <w:rFonts w:ascii="微软雅黑" w:eastAsia="微软雅黑" w:hAnsi="微软雅黑" w:hint="eastAsia"/>
                <w:lang w:eastAsia="zh"/>
              </w:rPr>
              <w:t>报告显示，</w:t>
            </w:r>
            <w:r w:rsidRPr="00487B1D">
              <w:rPr>
                <w:rFonts w:ascii="微软雅黑" w:eastAsia="微软雅黑" w:hAnsi="微软雅黑"/>
                <w:lang w:eastAsia="zh"/>
              </w:rPr>
              <w:t>7</w:t>
            </w:r>
            <w:r w:rsidRPr="00487B1D">
              <w:rPr>
                <w:rFonts w:ascii="微软雅黑" w:eastAsia="微软雅黑" w:hAnsi="微软雅黑" w:hint="eastAsia"/>
                <w:lang w:eastAsia="zh"/>
              </w:rPr>
              <w:t>月</w:t>
            </w:r>
            <w:r w:rsidRPr="00487B1D">
              <w:rPr>
                <w:rFonts w:ascii="微软雅黑" w:eastAsia="微软雅黑" w:hAnsi="微软雅黑"/>
                <w:lang w:eastAsia="zh"/>
              </w:rPr>
              <w:t>9</w:t>
            </w:r>
            <w:r w:rsidRPr="00487B1D">
              <w:rPr>
                <w:rFonts w:ascii="微软雅黑" w:eastAsia="微软雅黑" w:hAnsi="微软雅黑" w:hint="eastAsia"/>
                <w:lang w:eastAsia="zh"/>
              </w:rPr>
              <w:t>日止当周，美国当前年度陆地棉出口销售净增</w:t>
            </w:r>
            <w:r w:rsidRPr="00487B1D">
              <w:rPr>
                <w:rFonts w:ascii="微软雅黑" w:eastAsia="微软雅黑" w:hAnsi="微软雅黑"/>
                <w:lang w:eastAsia="zh"/>
              </w:rPr>
              <w:t>3.4</w:t>
            </w:r>
            <w:r w:rsidRPr="00487B1D">
              <w:rPr>
                <w:rFonts w:ascii="微软雅黑" w:eastAsia="微软雅黑" w:hAnsi="微软雅黑" w:hint="eastAsia"/>
                <w:lang w:eastAsia="zh"/>
              </w:rPr>
              <w:t>万包，为市场年度低点，较前周减少</w:t>
            </w:r>
            <w:r w:rsidRPr="00487B1D">
              <w:rPr>
                <w:rFonts w:ascii="微软雅黑" w:eastAsia="微软雅黑" w:hAnsi="微软雅黑"/>
                <w:lang w:eastAsia="zh"/>
              </w:rPr>
              <w:t>48%</w:t>
            </w:r>
            <w:r w:rsidRPr="00487B1D">
              <w:rPr>
                <w:rFonts w:ascii="微软雅黑" w:eastAsia="微软雅黑" w:hAnsi="微软雅黑" w:hint="eastAsia"/>
                <w:lang w:eastAsia="zh"/>
              </w:rPr>
              <w:t>，较前四周均值减少</w:t>
            </w:r>
            <w:r w:rsidRPr="00487B1D">
              <w:rPr>
                <w:rFonts w:ascii="微软雅黑" w:eastAsia="微软雅黑" w:hAnsi="微软雅黑"/>
                <w:lang w:eastAsia="zh"/>
              </w:rPr>
              <w:t>63%</w:t>
            </w:r>
            <w:r w:rsidRPr="00487B1D">
              <w:rPr>
                <w:rFonts w:ascii="微软雅黑" w:eastAsia="微软雅黑" w:hAnsi="微软雅黑" w:hint="eastAsia"/>
                <w:lang w:eastAsia="zh"/>
              </w:rPr>
              <w:t>。当周美国陆地棉出口装运量</w:t>
            </w:r>
            <w:r w:rsidRPr="00487B1D">
              <w:rPr>
                <w:rFonts w:ascii="微软雅黑" w:eastAsia="微软雅黑" w:hAnsi="微软雅黑"/>
                <w:lang w:eastAsia="zh"/>
              </w:rPr>
              <w:t>21.4</w:t>
            </w:r>
            <w:r w:rsidRPr="00487B1D">
              <w:rPr>
                <w:rFonts w:ascii="微软雅黑" w:eastAsia="微软雅黑" w:hAnsi="微软雅黑" w:hint="eastAsia"/>
                <w:lang w:eastAsia="zh"/>
              </w:rPr>
              <w:t>万包，较前周减少</w:t>
            </w:r>
            <w:r w:rsidRPr="00487B1D">
              <w:rPr>
                <w:rFonts w:ascii="微软雅黑" w:eastAsia="微软雅黑" w:hAnsi="微软雅黑"/>
                <w:lang w:eastAsia="zh"/>
              </w:rPr>
              <w:t>7%</w:t>
            </w:r>
            <w:r w:rsidRPr="00487B1D">
              <w:rPr>
                <w:rFonts w:ascii="微软雅黑" w:eastAsia="微软雅黑" w:hAnsi="微软雅黑" w:hint="eastAsia"/>
                <w:lang w:eastAsia="zh"/>
              </w:rPr>
              <w:t>，较前四周平均水平减少</w:t>
            </w:r>
            <w:r w:rsidRPr="00487B1D">
              <w:rPr>
                <w:rFonts w:ascii="微软雅黑" w:eastAsia="微软雅黑" w:hAnsi="微软雅黑"/>
                <w:lang w:eastAsia="zh"/>
              </w:rPr>
              <w:t>14%</w:t>
            </w:r>
            <w:r w:rsidRPr="00487B1D">
              <w:rPr>
                <w:rFonts w:ascii="微软雅黑" w:eastAsia="微软雅黑" w:hAnsi="微软雅黑" w:hint="eastAsia"/>
                <w:lang w:eastAsia="zh"/>
              </w:rPr>
              <w:t>。当周美国棉花出口签约量、装船量环比均明显减少，需求表现低迷。</w:t>
            </w:r>
          </w:p>
        </w:tc>
      </w:tr>
      <w:tr w:rsidR="00B86245" w14:paraId="6E442742" w14:textId="77777777" w:rsidTr="0020366A">
        <w:trPr>
          <w:trHeight w:val="340"/>
        </w:trPr>
        <w:tc>
          <w:tcPr>
            <w:tcW w:w="1744" w:type="dxa"/>
            <w:tcBorders>
              <w:top w:val="dotted" w:sz="4" w:space="0" w:color="auto"/>
              <w:left w:val="single" w:sz="4" w:space="0" w:color="FFFFFF"/>
              <w:bottom w:val="dotted" w:sz="4" w:space="0" w:color="auto"/>
              <w:right w:val="dotted" w:sz="4" w:space="0" w:color="auto"/>
            </w:tcBorders>
            <w:shd w:val="clear" w:color="auto" w:fill="D6DCE5"/>
            <w:vAlign w:val="center"/>
          </w:tcPr>
          <w:p w14:paraId="4E850100" w14:textId="77777777" w:rsidR="00B86245" w:rsidRDefault="00B86245" w:rsidP="00B86245">
            <w:pPr>
              <w:pStyle w:val="TableText"/>
              <w:spacing w:before="234" w:line="191" w:lineRule="auto"/>
              <w:jc w:val="center"/>
              <w:rPr>
                <w:rFonts w:hint="eastAsia"/>
                <w:b/>
                <w:bCs/>
                <w:sz w:val="19"/>
                <w:szCs w:val="19"/>
                <w:lang w:eastAsia="zh-CN"/>
              </w:rPr>
            </w:pPr>
            <w:r>
              <w:rPr>
                <w:rFonts w:hint="eastAsia"/>
                <w:b/>
                <w:bCs/>
                <w:sz w:val="19"/>
                <w:szCs w:val="19"/>
                <w:lang w:eastAsia="zh-CN"/>
              </w:rPr>
              <w:t>美元指数</w:t>
            </w:r>
          </w:p>
        </w:tc>
        <w:tc>
          <w:tcPr>
            <w:tcW w:w="9039" w:type="dxa"/>
            <w:tcBorders>
              <w:top w:val="dotted" w:sz="4" w:space="0" w:color="auto"/>
              <w:left w:val="dotted" w:sz="4" w:space="0" w:color="auto"/>
              <w:bottom w:val="dotted" w:sz="4" w:space="0" w:color="auto"/>
              <w:right w:val="single" w:sz="4" w:space="0" w:color="FFFFFF"/>
            </w:tcBorders>
            <w:shd w:val="clear" w:color="auto" w:fill="DAE3F4" w:themeFill="accent1" w:themeFillTint="33"/>
          </w:tcPr>
          <w:p w14:paraId="4968F47F" w14:textId="77777777" w:rsidR="00487B1D" w:rsidRPr="00487B1D" w:rsidRDefault="00487B1D" w:rsidP="00487B1D">
            <w:pPr>
              <w:rPr>
                <w:rFonts w:ascii="微软雅黑" w:eastAsia="微软雅黑" w:hAnsi="微软雅黑"/>
                <w:lang w:eastAsia="zh"/>
              </w:rPr>
            </w:pPr>
            <w:r w:rsidRPr="00487B1D">
              <w:rPr>
                <w:rFonts w:ascii="微软雅黑" w:eastAsia="微软雅黑" w:hAnsi="微软雅黑" w:hint="eastAsia"/>
                <w:lang w:eastAsia="zh"/>
              </w:rPr>
              <w:t>截止</w:t>
            </w:r>
            <w:r w:rsidRPr="00487B1D">
              <w:rPr>
                <w:rFonts w:ascii="微软雅黑" w:eastAsia="微软雅黑" w:hAnsi="微软雅黑"/>
                <w:lang w:eastAsia="zh"/>
              </w:rPr>
              <w:t>7</w:t>
            </w:r>
            <w:r w:rsidRPr="00487B1D">
              <w:rPr>
                <w:rFonts w:ascii="微软雅黑" w:eastAsia="微软雅黑" w:hAnsi="微软雅黑" w:hint="eastAsia"/>
                <w:lang w:eastAsia="zh"/>
              </w:rPr>
              <w:t>月</w:t>
            </w:r>
            <w:r w:rsidRPr="00487B1D">
              <w:rPr>
                <w:rFonts w:ascii="微软雅黑" w:eastAsia="微软雅黑" w:hAnsi="微软雅黑"/>
                <w:lang w:eastAsia="zh"/>
              </w:rPr>
              <w:t>17</w:t>
            </w:r>
            <w:r w:rsidRPr="00487B1D">
              <w:rPr>
                <w:rFonts w:ascii="微软雅黑" w:eastAsia="微软雅黑" w:hAnsi="微软雅黑" w:hint="eastAsia"/>
                <w:lang w:eastAsia="zh"/>
              </w:rPr>
              <w:t>日，美元指数涨</w:t>
            </w:r>
            <w:r w:rsidRPr="00487B1D">
              <w:rPr>
                <w:rFonts w:ascii="微软雅黑" w:eastAsia="微软雅黑" w:hAnsi="微软雅黑"/>
                <w:lang w:eastAsia="zh"/>
              </w:rPr>
              <w:t>0.04%</w:t>
            </w:r>
            <w:r w:rsidRPr="00487B1D">
              <w:rPr>
                <w:rFonts w:ascii="微软雅黑" w:eastAsia="微软雅黑" w:hAnsi="微软雅黑" w:hint="eastAsia"/>
                <w:lang w:eastAsia="zh"/>
              </w:rPr>
              <w:t>报</w:t>
            </w:r>
            <w:r w:rsidRPr="00487B1D">
              <w:rPr>
                <w:rFonts w:ascii="微软雅黑" w:eastAsia="微软雅黑" w:hAnsi="微软雅黑"/>
                <w:lang w:eastAsia="zh"/>
              </w:rPr>
              <w:t>100.76</w:t>
            </w:r>
            <w:r w:rsidRPr="00487B1D">
              <w:rPr>
                <w:rFonts w:ascii="微软雅黑" w:eastAsia="微软雅黑" w:hAnsi="微软雅黑" w:hint="eastAsia"/>
                <w:lang w:eastAsia="zh"/>
              </w:rPr>
              <w:t>，非美货币多数下跌，欧元兑美元跌</w:t>
            </w:r>
            <w:r w:rsidRPr="00487B1D">
              <w:rPr>
                <w:rFonts w:ascii="微软雅黑" w:eastAsia="微软雅黑" w:hAnsi="微软雅黑"/>
                <w:lang w:eastAsia="zh"/>
              </w:rPr>
              <w:t>0.05%</w:t>
            </w:r>
            <w:r w:rsidRPr="00487B1D">
              <w:rPr>
                <w:rFonts w:ascii="微软雅黑" w:eastAsia="微软雅黑" w:hAnsi="微软雅黑" w:hint="eastAsia"/>
                <w:lang w:eastAsia="zh"/>
              </w:rPr>
              <w:t>报</w:t>
            </w:r>
            <w:r w:rsidRPr="00487B1D">
              <w:rPr>
                <w:rFonts w:ascii="微软雅黑" w:eastAsia="微软雅黑" w:hAnsi="微软雅黑"/>
                <w:lang w:eastAsia="zh"/>
              </w:rPr>
              <w:t>1.1437</w:t>
            </w:r>
            <w:r w:rsidRPr="00487B1D">
              <w:rPr>
                <w:rFonts w:ascii="微软雅黑" w:eastAsia="微软雅黑" w:hAnsi="微软雅黑" w:hint="eastAsia"/>
                <w:lang w:eastAsia="zh"/>
              </w:rPr>
              <w:t>，英镑兑美元跌</w:t>
            </w:r>
            <w:r w:rsidRPr="00487B1D">
              <w:rPr>
                <w:rFonts w:ascii="微软雅黑" w:eastAsia="微软雅黑" w:hAnsi="微软雅黑"/>
                <w:lang w:eastAsia="zh"/>
              </w:rPr>
              <w:t>0.20%</w:t>
            </w:r>
            <w:r w:rsidRPr="00487B1D">
              <w:rPr>
                <w:rFonts w:ascii="微软雅黑" w:eastAsia="微软雅黑" w:hAnsi="微软雅黑" w:hint="eastAsia"/>
                <w:lang w:eastAsia="zh"/>
              </w:rPr>
              <w:t>报</w:t>
            </w:r>
            <w:r w:rsidRPr="00487B1D">
              <w:rPr>
                <w:rFonts w:ascii="微软雅黑" w:eastAsia="微软雅黑" w:hAnsi="微软雅黑"/>
                <w:lang w:eastAsia="zh"/>
              </w:rPr>
              <w:t>1.3452</w:t>
            </w:r>
            <w:r w:rsidRPr="00487B1D">
              <w:rPr>
                <w:rFonts w:ascii="微软雅黑" w:eastAsia="微软雅黑" w:hAnsi="微软雅黑" w:hint="eastAsia"/>
                <w:lang w:eastAsia="zh"/>
              </w:rPr>
              <w:t>，美元兑日元涨</w:t>
            </w:r>
            <w:r w:rsidRPr="00487B1D">
              <w:rPr>
                <w:rFonts w:ascii="微软雅黑" w:eastAsia="微软雅黑" w:hAnsi="微软雅黑"/>
                <w:lang w:eastAsia="zh"/>
              </w:rPr>
              <w:t>0.02%</w:t>
            </w:r>
            <w:r w:rsidRPr="00487B1D">
              <w:rPr>
                <w:rFonts w:ascii="微软雅黑" w:eastAsia="微软雅黑" w:hAnsi="微软雅黑" w:hint="eastAsia"/>
                <w:lang w:eastAsia="zh"/>
              </w:rPr>
              <w:t>报</w:t>
            </w:r>
            <w:r w:rsidRPr="00487B1D">
              <w:rPr>
                <w:rFonts w:ascii="微软雅黑" w:eastAsia="微软雅黑" w:hAnsi="微软雅黑"/>
                <w:lang w:eastAsia="zh"/>
              </w:rPr>
              <w:t>162.4075</w:t>
            </w:r>
            <w:r w:rsidRPr="00487B1D">
              <w:rPr>
                <w:rFonts w:ascii="微软雅黑" w:eastAsia="微软雅黑" w:hAnsi="微软雅黑" w:hint="eastAsia"/>
                <w:lang w:eastAsia="zh"/>
              </w:rPr>
              <w:t>。</w:t>
            </w:r>
          </w:p>
          <w:p w14:paraId="5A78763D" w14:textId="77777777" w:rsidR="00487B1D" w:rsidRPr="00487B1D" w:rsidRDefault="00487B1D" w:rsidP="00487B1D">
            <w:pPr>
              <w:rPr>
                <w:rFonts w:ascii="微软雅黑" w:eastAsia="微软雅黑" w:hAnsi="微软雅黑"/>
                <w:lang w:eastAsia="zh"/>
              </w:rPr>
            </w:pPr>
            <w:r w:rsidRPr="00487B1D">
              <w:rPr>
                <w:rFonts w:ascii="微软雅黑" w:eastAsia="微软雅黑" w:hAnsi="微软雅黑" w:hint="eastAsia"/>
                <w:lang w:eastAsia="zh"/>
              </w:rPr>
              <w:t>美国</w:t>
            </w:r>
            <w:r w:rsidRPr="00487B1D">
              <w:rPr>
                <w:rFonts w:ascii="微软雅黑" w:eastAsia="微软雅黑" w:hAnsi="微软雅黑"/>
                <w:lang w:eastAsia="zh"/>
              </w:rPr>
              <w:t>6</w:t>
            </w:r>
            <w:r w:rsidRPr="00487B1D">
              <w:rPr>
                <w:rFonts w:ascii="微软雅黑" w:eastAsia="微软雅黑" w:hAnsi="微软雅黑" w:hint="eastAsia"/>
                <w:lang w:eastAsia="zh"/>
              </w:rPr>
              <w:t>月</w:t>
            </w:r>
            <w:r w:rsidRPr="00487B1D">
              <w:rPr>
                <w:rFonts w:ascii="微软雅黑" w:eastAsia="微软雅黑" w:hAnsi="微软雅黑"/>
                <w:lang w:eastAsia="zh"/>
              </w:rPr>
              <w:t>CPI</w:t>
            </w:r>
            <w:r w:rsidRPr="00487B1D">
              <w:rPr>
                <w:rFonts w:ascii="微软雅黑" w:eastAsia="微软雅黑" w:hAnsi="微软雅黑" w:hint="eastAsia"/>
                <w:lang w:eastAsia="zh"/>
              </w:rPr>
              <w:t>大幅低于前值及市场预期，环比录得六年来首次下降，</w:t>
            </w:r>
            <w:r w:rsidRPr="00487B1D">
              <w:rPr>
                <w:rFonts w:ascii="微软雅黑" w:eastAsia="微软雅黑" w:hAnsi="微软雅黑"/>
                <w:lang w:eastAsia="zh"/>
              </w:rPr>
              <w:t>PPI</w:t>
            </w:r>
            <w:r w:rsidRPr="00487B1D">
              <w:rPr>
                <w:rFonts w:ascii="微软雅黑" w:eastAsia="微软雅黑" w:hAnsi="微软雅黑" w:hint="eastAsia"/>
                <w:lang w:eastAsia="zh"/>
              </w:rPr>
              <w:t>通胀数据同步放缓，</w:t>
            </w:r>
            <w:r w:rsidRPr="00487B1D">
              <w:rPr>
                <w:rFonts w:ascii="微软雅黑" w:eastAsia="微软雅黑" w:hAnsi="微软雅黑"/>
                <w:lang w:eastAsia="zh"/>
              </w:rPr>
              <w:t>FOMC</w:t>
            </w:r>
            <w:r w:rsidRPr="00487B1D">
              <w:rPr>
                <w:rFonts w:ascii="微软雅黑" w:eastAsia="微软雅黑" w:hAnsi="微软雅黑" w:hint="eastAsia"/>
                <w:lang w:eastAsia="zh"/>
              </w:rPr>
              <w:t>月内会议加息概率大幅回落，加息预期暂延至</w:t>
            </w:r>
            <w:r w:rsidRPr="00487B1D">
              <w:rPr>
                <w:rFonts w:ascii="微软雅黑" w:eastAsia="微软雅黑" w:hAnsi="微软雅黑"/>
                <w:lang w:eastAsia="zh"/>
              </w:rPr>
              <w:t>12</w:t>
            </w:r>
            <w:r w:rsidRPr="00487B1D">
              <w:rPr>
                <w:rFonts w:ascii="微软雅黑" w:eastAsia="微软雅黑" w:hAnsi="微软雅黑" w:hint="eastAsia"/>
                <w:lang w:eastAsia="zh"/>
              </w:rPr>
              <w:t>月以后，压制美元短线上行动能。地缘方面，伊朗宣布封闭霍尔木兹海峡，美军依照特朗普指令对伊朗发动多轮打击，各方就海峡通航表态分歧显著，避险资金流入为美元提供边际支撑。美联储主席沃什强调对通胀高企“零容忍”，</w:t>
            </w:r>
            <w:r w:rsidRPr="00487B1D">
              <w:rPr>
                <w:rFonts w:ascii="微软雅黑" w:eastAsia="微软雅黑" w:hAnsi="微软雅黑"/>
                <w:lang w:eastAsia="zh"/>
              </w:rPr>
              <w:t>FOMC</w:t>
            </w:r>
            <w:r w:rsidRPr="00487B1D">
              <w:rPr>
                <w:rFonts w:ascii="微软雅黑" w:eastAsia="微软雅黑" w:hAnsi="微软雅黑" w:hint="eastAsia"/>
                <w:lang w:eastAsia="zh"/>
              </w:rPr>
              <w:t>延续鹰派政策主基调。整体来看，就业及通胀数据放缓限制美元上行空间，美伊冲突引发的避险需求则构成底部支撑，预计短期美元或维持高位震荡，重点关注美伊局势进展及美联储后续表态。</w:t>
            </w:r>
          </w:p>
          <w:p w14:paraId="5F843723" w14:textId="3B227320" w:rsidR="00B86245" w:rsidRPr="00380003" w:rsidRDefault="00487B1D" w:rsidP="00487B1D">
            <w:pPr>
              <w:rPr>
                <w:rFonts w:ascii="微软雅黑" w:eastAsia="微软雅黑" w:hAnsi="微软雅黑" w:hint="eastAsia"/>
                <w:lang w:eastAsia="zh-CN"/>
              </w:rPr>
            </w:pPr>
            <w:r w:rsidRPr="00487B1D">
              <w:rPr>
                <w:rFonts w:ascii="微软雅黑" w:eastAsia="微软雅黑" w:hAnsi="微软雅黑" w:hint="eastAsia"/>
                <w:lang w:eastAsia="zh"/>
              </w:rPr>
              <w:t>美元阶段性走弱为欧元走势提供支撑，市场加码押注欧央行偏紧政策预期，目前已完全消化</w:t>
            </w:r>
            <w:r w:rsidRPr="00487B1D">
              <w:rPr>
                <w:rFonts w:ascii="微软雅黑" w:eastAsia="微软雅黑" w:hAnsi="微软雅黑"/>
                <w:lang w:eastAsia="zh"/>
              </w:rPr>
              <w:t>9</w:t>
            </w:r>
            <w:r w:rsidRPr="00487B1D">
              <w:rPr>
                <w:rFonts w:ascii="微软雅黑" w:eastAsia="微软雅黑" w:hAnsi="微软雅黑" w:hint="eastAsia"/>
                <w:lang w:eastAsia="zh"/>
              </w:rPr>
              <w:t>月加息预期，并预计</w:t>
            </w:r>
            <w:r w:rsidRPr="00487B1D">
              <w:rPr>
                <w:rFonts w:ascii="微软雅黑" w:eastAsia="微软雅黑" w:hAnsi="微软雅黑"/>
                <w:lang w:eastAsia="zh"/>
              </w:rPr>
              <w:t>2027</w:t>
            </w:r>
            <w:r w:rsidRPr="00487B1D">
              <w:rPr>
                <w:rFonts w:ascii="微软雅黑" w:eastAsia="微软雅黑" w:hAnsi="微软雅黑" w:hint="eastAsia"/>
                <w:lang w:eastAsia="zh"/>
              </w:rPr>
              <w:t>年初将再度加息，但欧央行官员立场仍相对谨慎；在美联储鹰派主基调延续、美欧利差持续走阔的背景下，欧元上方仍存在较强阻力。日本方面，日本央行仍沿渐进路径推进政策正常化，美日利差劣势、套息交易及避险美元需求持续构成压制，但伴随日元持续运行于敏感区间，汇率干预风险亦同步上升，短期内日元或维持低位弱势运行</w:t>
            </w:r>
            <w:r>
              <w:rPr>
                <w:rFonts w:ascii="微软雅黑" w:eastAsia="微软雅黑" w:hAnsi="微软雅黑" w:hint="eastAsia"/>
                <w:lang w:eastAsia="zh"/>
              </w:rPr>
              <w:t>。</w:t>
            </w:r>
          </w:p>
        </w:tc>
      </w:tr>
      <w:tr w:rsidR="00B86245" w14:paraId="563BD292" w14:textId="77777777" w:rsidTr="009156D8">
        <w:trPr>
          <w:trHeight w:val="70"/>
        </w:trPr>
        <w:tc>
          <w:tcPr>
            <w:tcW w:w="1744" w:type="dxa"/>
            <w:tcBorders>
              <w:top w:val="dotted" w:sz="4" w:space="0" w:color="auto"/>
              <w:left w:val="single" w:sz="4" w:space="0" w:color="FFFFFF"/>
              <w:bottom w:val="single" w:sz="4" w:space="0" w:color="2169C1"/>
              <w:right w:val="dotted" w:sz="4" w:space="0" w:color="auto"/>
            </w:tcBorders>
            <w:shd w:val="clear" w:color="auto" w:fill="D6DCE5"/>
            <w:vAlign w:val="center"/>
          </w:tcPr>
          <w:p w14:paraId="47A2FE3F" w14:textId="77777777" w:rsidR="00B86245" w:rsidRDefault="00B86245" w:rsidP="00B86245">
            <w:pPr>
              <w:pStyle w:val="TableText"/>
              <w:spacing w:before="234" w:line="191" w:lineRule="auto"/>
              <w:jc w:val="center"/>
              <w:rPr>
                <w:rFonts w:hint="eastAsia"/>
                <w:b/>
                <w:bCs/>
                <w:sz w:val="19"/>
                <w:szCs w:val="19"/>
                <w:lang w:eastAsia="zh-CN"/>
              </w:rPr>
            </w:pPr>
            <w:r>
              <w:rPr>
                <w:rFonts w:hint="eastAsia"/>
                <w:b/>
                <w:bCs/>
                <w:sz w:val="19"/>
                <w:szCs w:val="19"/>
                <w:lang w:eastAsia="zh-CN"/>
              </w:rPr>
              <w:t>贵金属</w:t>
            </w:r>
          </w:p>
        </w:tc>
        <w:tc>
          <w:tcPr>
            <w:tcW w:w="9039" w:type="dxa"/>
            <w:tcBorders>
              <w:top w:val="dotted" w:sz="4" w:space="0" w:color="auto"/>
              <w:left w:val="dotted" w:sz="4" w:space="0" w:color="auto"/>
              <w:bottom w:val="single" w:sz="4" w:space="0" w:color="2169C1"/>
              <w:right w:val="single" w:sz="4" w:space="0" w:color="FFFFFF"/>
            </w:tcBorders>
            <w:shd w:val="clear" w:color="auto" w:fill="FFFFFF" w:themeFill="background1"/>
          </w:tcPr>
          <w:p w14:paraId="530086AF" w14:textId="7C1738B1" w:rsidR="00B86245" w:rsidRPr="00E63E1E" w:rsidRDefault="00487B1D" w:rsidP="00B86245">
            <w:pPr>
              <w:rPr>
                <w:rFonts w:ascii="微软雅黑" w:eastAsia="微软雅黑" w:hAnsi="微软雅黑" w:hint="eastAsia"/>
                <w:lang w:eastAsia="zh"/>
              </w:rPr>
            </w:pPr>
            <w:r w:rsidRPr="00487B1D">
              <w:rPr>
                <w:rFonts w:ascii="微软雅黑" w:eastAsia="微软雅黑" w:hAnsi="微软雅黑"/>
                <w:lang w:eastAsia="zh"/>
              </w:rPr>
              <w:t>过去一周美伊地缘紧张态势延续，国际油价再度走强，全球股市巨幅震荡，市场流动性边际趋紧，贵⾦属市场周内震荡偏弱运⾏。宏观数据⽅⾯，美国6⽉CPI同比录得3.5%、核⼼CPI录得2.6%，均明显低于前值及市场预期，CPI环比录得六年来⾸降；紧随其后公布的6⽉PPI进⼀步印证通胀降温：同比增速录得5.5%，低于市场预期的6.2%及前值6.5%，环比下降0.3%，剔除食品与能源后的核⼼PPI同比录得4.7%，同样低于预期与前值。⽣产端与消费端物价同步走弱，令7⽉加息预期显著回落，加息预期暂延⾄12⽉以后，美元指数⾼位回落，对⽆息贵⾦属形成⼀定⽀撑。地缘</w:t>
            </w:r>
            <w:r w:rsidRPr="00487B1D">
              <w:rPr>
                <w:rFonts w:ascii="微软雅黑" w:eastAsia="微软雅黑" w:hAnsi="微软雅黑"/>
                <w:lang w:eastAsia="zh"/>
              </w:rPr>
              <w:lastRenderedPageBreak/>
              <w:t>⽅⾯，美军依照特朗普指令对伊朗发动多轮打击，特朗普召开紧急会议讨论对伊⼤规模进攻计划，伊朗宣布封闭霍尔⽊兹海峡，各⽅就海峡通航表态分歧显著，国际油价⾼位震荡偏强运⾏，从通胀预期端对⾦价形成潜在施压。资⾦⾯上，6⽉全球黄⾦ETF延续净流出态势，当⽉净流出约89亿美元，但受亚洲市场强劲承接⽀撑，上半年整体仍录得净流入。CPI、PPI双双不及预期与美伊冲突重燃多空逻辑交织，⾦价短期上⾏仍缺乏明确驱动。往前看，美国就业与通胀数据均弱于市场预期，经历前期较为充分的回调及资⾦去杠杆化，贵⾦属继续⼤幅下探的可能性或相对有限，但美伊局势延续拉锯态势，趋势性上涨仍需更明确的地缘缓和信号。美伊冲突及霍尔⽊兹海峡通⾏争端仍可能反复，若油价持续反弹并重新推升通胀预期，美联储鹰派定价及强势美元仍将限制贵⾦属上⾏空间；⽩银⼯业属性趋于弱化，全球光伏装机量下滑及光伏⽤银需求明显放缓，严重抑制⽩银⼯业需求，银价或跟随⾦价波动为主。操作上建议等待美伊局势缓和信号，轻仓布局多单为主。</w:t>
            </w:r>
          </w:p>
        </w:tc>
      </w:tr>
    </w:tbl>
    <w:p w14:paraId="26030E47" w14:textId="6616445C" w:rsidR="006D4218" w:rsidRPr="006D4218" w:rsidRDefault="006D4218" w:rsidP="006D4218">
      <w:pPr>
        <w:pStyle w:val="a3"/>
        <w:spacing w:line="263" w:lineRule="auto"/>
        <w:rPr>
          <w:rFonts w:eastAsiaTheme="minorEastAsia"/>
          <w:lang w:eastAsia="zh-CN"/>
        </w:rPr>
      </w:pPr>
    </w:p>
    <w:p w14:paraId="5E476E51" w14:textId="77777777" w:rsidR="006D4218" w:rsidRDefault="006D4218" w:rsidP="006D4218">
      <w:pPr>
        <w:pStyle w:val="a3"/>
        <w:spacing w:line="263" w:lineRule="auto"/>
        <w:rPr>
          <w:rFonts w:ascii="微软雅黑" w:eastAsia="微软雅黑" w:hAnsi="微软雅黑" w:cs="微软雅黑" w:hint="eastAsia"/>
          <w:color w:val="036EB8"/>
          <w:sz w:val="28"/>
          <w:szCs w:val="28"/>
          <w:lang w:eastAsia="zh-CN"/>
        </w:rPr>
      </w:pPr>
      <w:r>
        <w:rPr>
          <w:noProof/>
          <w:lang w:eastAsia="zh-CN"/>
        </w:rPr>
        <w:drawing>
          <wp:inline distT="0" distB="0" distL="0" distR="0" wp14:anchorId="07A9981A" wp14:editId="103CC443">
            <wp:extent cx="133350" cy="171450"/>
            <wp:effectExtent l="0" t="0" r="0" b="0"/>
            <wp:docPr id="18" name="I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 3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r>
        <w:rPr>
          <w:rFonts w:ascii="微软雅黑" w:eastAsia="微软雅黑" w:hAnsi="微软雅黑" w:cs="微软雅黑"/>
          <w:b/>
          <w:bCs/>
          <w:color w:val="036EB8"/>
          <w:spacing w:val="15"/>
          <w:sz w:val="28"/>
          <w:szCs w:val="28"/>
        </w:rPr>
        <w:t xml:space="preserve"> </w:t>
      </w:r>
      <w:r>
        <w:rPr>
          <w:rFonts w:ascii="微软雅黑" w:eastAsia="微软雅黑" w:hAnsi="微软雅黑" w:cs="微软雅黑"/>
          <w:b/>
          <w:bCs/>
          <w:color w:val="036EB8"/>
          <w:spacing w:val="10"/>
          <w:sz w:val="28"/>
          <w:szCs w:val="28"/>
        </w:rPr>
        <w:t>周度</w:t>
      </w:r>
      <w:r>
        <w:rPr>
          <w:rFonts w:ascii="微软雅黑" w:eastAsia="微软雅黑" w:hAnsi="微软雅黑" w:cs="微软雅黑" w:hint="eastAsia"/>
          <w:b/>
          <w:bCs/>
          <w:color w:val="036EB8"/>
          <w:spacing w:val="10"/>
          <w:sz w:val="28"/>
          <w:szCs w:val="28"/>
          <w:lang w:eastAsia="zh-CN"/>
        </w:rPr>
        <w:t>品种图表</w:t>
      </w:r>
    </w:p>
    <w:tbl>
      <w:tblPr>
        <w:tblStyle w:val="TableNormal1"/>
        <w:tblW w:w="9417" w:type="dxa"/>
        <w:tblInd w:w="210" w:type="dxa"/>
        <w:tblBorders>
          <w:top w:val="single" w:sz="2" w:space="0" w:color="036EB8"/>
          <w:left w:val="single" w:sz="2" w:space="0" w:color="036EB8"/>
          <w:bottom w:val="single" w:sz="2" w:space="0" w:color="036EB8"/>
          <w:right w:val="single" w:sz="2" w:space="0" w:color="036EB8"/>
        </w:tblBorders>
        <w:tblLayout w:type="fixed"/>
        <w:tblCellMar>
          <w:left w:w="108" w:type="dxa"/>
          <w:right w:w="108" w:type="dxa"/>
        </w:tblCellMar>
        <w:tblLook w:val="04A0" w:firstRow="1" w:lastRow="0" w:firstColumn="1" w:lastColumn="0" w:noHBand="0" w:noVBand="1"/>
      </w:tblPr>
      <w:tblGrid>
        <w:gridCol w:w="9417"/>
      </w:tblGrid>
      <w:tr w:rsidR="006D4218" w14:paraId="00A34FA2" w14:textId="77777777">
        <w:trPr>
          <w:trHeight w:val="3516"/>
        </w:trPr>
        <w:tc>
          <w:tcPr>
            <w:tcW w:w="9417" w:type="dxa"/>
          </w:tcPr>
          <w:p w14:paraId="75600B6D" w14:textId="5302A151" w:rsidR="006D4218" w:rsidRDefault="00476925">
            <w:pPr>
              <w:spacing w:line="4053" w:lineRule="exact"/>
              <w:jc w:val="both"/>
              <w:rPr>
                <w:rFonts w:eastAsia="宋体"/>
                <w:lang w:eastAsia="zh-CN"/>
              </w:rPr>
            </w:pPr>
            <w:r>
              <w:rPr>
                <w:rFonts w:eastAsia="宋体"/>
                <w:noProof/>
                <w:lang w:eastAsia="zh-CN"/>
              </w:rPr>
              <w:object w:dxaOrig="7201" w:dyaOrig="4321" w14:anchorId="3FD9532D">
                <v:shape id="_x0000_i1027" type="#_x0000_t75" style="width:231.5pt;height:151pt" o:ole="">
                  <v:imagedata r:id="rId15" o:title=""/>
                </v:shape>
                <o:OLEObject Type="Link" ProgID="Excel.Sheet.12" ShapeID="_x0000_i1027" DrawAspect="Content" r:id="rId16" UpdateMode="Always">
                  <o:LinkType>EnhancedMetaFile</o:LinkType>
                  <o:LockedField>false</o:LockedField>
                </o:OLEObject>
              </w:object>
            </w:r>
            <w:r w:rsidR="006D4218">
              <w:rPr>
                <w:noProof/>
                <w:lang w:eastAsia="zh-CN"/>
              </w:rPr>
              <mc:AlternateContent>
                <mc:Choice Requires="wps">
                  <w:drawing>
                    <wp:anchor distT="0" distB="0" distL="114300" distR="114300" simplePos="0" relativeHeight="251707392" behindDoc="0" locked="0" layoutInCell="1" allowOverlap="1" wp14:anchorId="0641F544" wp14:editId="2B6AEAA6">
                      <wp:simplePos x="0" y="0"/>
                      <wp:positionH relativeFrom="column">
                        <wp:posOffset>3265805</wp:posOffset>
                      </wp:positionH>
                      <wp:positionV relativeFrom="paragraph">
                        <wp:posOffset>2094230</wp:posOffset>
                      </wp:positionV>
                      <wp:extent cx="2230120" cy="287655"/>
                      <wp:effectExtent l="0" t="0" r="17780" b="17145"/>
                      <wp:wrapNone/>
                      <wp:docPr id="4" name="文本框 4"/>
                      <wp:cNvGraphicFramePr/>
                      <a:graphic xmlns:a="http://schemas.openxmlformats.org/drawingml/2006/main">
                        <a:graphicData uri="http://schemas.microsoft.com/office/word/2010/wordprocessingShape">
                          <wps:wsp>
                            <wps:cNvSpPr txBox="1"/>
                            <wps:spPr>
                              <a:xfrm>
                                <a:off x="0" y="0"/>
                                <a:ext cx="2230120" cy="287655"/>
                              </a:xfrm>
                              <a:prstGeom prst="rect">
                                <a:avLst/>
                              </a:prstGeom>
                              <a:solidFill>
                                <a:sysClr val="window" lastClr="FFFFFF"/>
                              </a:solidFill>
                              <a:ln w="6350">
                                <a:noFill/>
                              </a:ln>
                              <a:effectLst/>
                            </wps:spPr>
                            <wps:txbx>
                              <w:txbxContent>
                                <w:p w14:paraId="3FAF1524" w14:textId="77777777" w:rsidR="006D4218" w:rsidRPr="006314C9" w:rsidRDefault="006D4218" w:rsidP="006D4218">
                                  <w:pPr>
                                    <w:jc w:val="center"/>
                                    <w:rPr>
                                      <w:rFonts w:ascii="微软雅黑" w:eastAsia="微软雅黑" w:hAnsi="微软雅黑" w:cs="微软雅黑" w:hint="eastAsia"/>
                                      <w:spacing w:val="25"/>
                                      <w:sz w:val="19"/>
                                      <w:szCs w:val="19"/>
                                      <w:lang w:eastAsia="zh-CN"/>
                                    </w:rPr>
                                  </w:pPr>
                                  <w:r w:rsidRPr="006314C9">
                                    <w:rPr>
                                      <w:rFonts w:ascii="微软雅黑" w:eastAsia="微软雅黑" w:hAnsi="微软雅黑" w:cs="微软雅黑" w:hint="eastAsia"/>
                                      <w:spacing w:val="25"/>
                                      <w:sz w:val="19"/>
                                      <w:szCs w:val="19"/>
                                      <w:lang w:eastAsia="zh-CN"/>
                                    </w:rPr>
                                    <w:t>图2：富时中国</w:t>
                                  </w:r>
                                  <w:r w:rsidRPr="006314C9">
                                    <w:rPr>
                                      <w:rFonts w:ascii="微软雅黑" w:eastAsia="微软雅黑" w:hAnsi="微软雅黑" w:cs="微软雅黑"/>
                                      <w:spacing w:val="25"/>
                                      <w:sz w:val="19"/>
                                      <w:szCs w:val="19"/>
                                      <w:lang w:eastAsia="zh-CN"/>
                                    </w:rPr>
                                    <w:t>A50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0641F544" id="_x0000_t202" coordsize="21600,21600" o:spt="202" path="m,l,21600r21600,l21600,xe">
                      <v:stroke joinstyle="miter"/>
                      <v:path gradientshapeok="t" o:connecttype="rect"/>
                    </v:shapetype>
                    <v:shape id="文本框 4" o:spid="_x0000_s1027" type="#_x0000_t202" style="position:absolute;left:0;text-align:left;margin-left:257.15pt;margin-top:164.9pt;width:175.6pt;height:22.65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" fillcolor="window" stroked="f" strokeweight=".5pt">
                      <v:textbox>
                        <w:txbxContent>
                          <w:p w14:paraId="3FAF1524" w14:textId="77777777" w:rsidR="006D4218" w:rsidRPr="006314C9" w:rsidRDefault="006D4218" w:rsidP="006D4218">
                            <w:pPr>
                              <w:jc w:val="center"/>
                              <w:rPr>
                                <w:rFonts w:ascii="微软雅黑" w:eastAsia="微软雅黑" w:hAnsi="微软雅黑" w:cs="微软雅黑" w:hint="eastAsia"/>
                                <w:spacing w:val="25"/>
                                <w:sz w:val="19"/>
                                <w:szCs w:val="19"/>
                                <w:lang w:eastAsia="zh-CN"/>
                              </w:rPr>
                            </w:pPr>
                            <w:r w:rsidRPr="006314C9">
                              <w:rPr>
                                <w:rFonts w:ascii="微软雅黑" w:eastAsia="微软雅黑" w:hAnsi="微软雅黑" w:cs="微软雅黑" w:hint="eastAsia"/>
                                <w:spacing w:val="25"/>
                                <w:sz w:val="19"/>
                                <w:szCs w:val="19"/>
                                <w:lang w:eastAsia="zh-CN"/>
                              </w:rPr>
                              <w:t>图2：富时中国</w:t>
                            </w:r>
                            <w:r w:rsidRPr="006314C9">
                              <w:rPr>
                                <w:rFonts w:ascii="微软雅黑" w:eastAsia="微软雅黑" w:hAnsi="微软雅黑" w:cs="微软雅黑"/>
                                <w:spacing w:val="25"/>
                                <w:sz w:val="19"/>
                                <w:szCs w:val="19"/>
                                <w:lang w:eastAsia="zh-CN"/>
                              </w:rPr>
                              <w:t>A50</w:t>
                            </w:r>
                          </w:p>
                        </w:txbxContent>
                      </v:textbox>
                    </v:shape>
                  </w:pict>
                </mc:Fallback>
              </mc:AlternateContent>
            </w:r>
            <w:r w:rsidR="006D4218">
              <w:rPr>
                <w:noProof/>
                <w:lang w:eastAsia="zh-CN"/>
              </w:rPr>
              <mc:AlternateContent>
                <mc:Choice Requires="wps">
                  <w:drawing>
                    <wp:anchor distT="0" distB="0" distL="114300" distR="114300" simplePos="0" relativeHeight="251706368" behindDoc="0" locked="0" layoutInCell="1" allowOverlap="1" wp14:anchorId="3FB8BDF1" wp14:editId="2D5BA603">
                      <wp:simplePos x="0" y="0"/>
                      <wp:positionH relativeFrom="column">
                        <wp:posOffset>231140</wp:posOffset>
                      </wp:positionH>
                      <wp:positionV relativeFrom="paragraph">
                        <wp:posOffset>2114550</wp:posOffset>
                      </wp:positionV>
                      <wp:extent cx="2564130" cy="287655"/>
                      <wp:effectExtent l="5080" t="4445" r="21590" b="12700"/>
                      <wp:wrapNone/>
                      <wp:docPr id="5" name="文本框 5"/>
                      <wp:cNvGraphicFramePr/>
                      <a:graphic xmlns:a="http://schemas.openxmlformats.org/drawingml/2006/main">
                        <a:graphicData uri="http://schemas.microsoft.com/office/word/2010/wordprocessingShape">
                          <wps:wsp>
                            <wps:cNvSpPr txBox="1"/>
                            <wps:spPr>
                              <a:xfrm>
                                <a:off x="0" y="0"/>
                                <a:ext cx="2564130" cy="287655"/>
                              </a:xfrm>
                              <a:prstGeom prst="rect">
                                <a:avLst/>
                              </a:prstGeom>
                              <a:solidFill>
                                <a:sysClr val="window" lastClr="FFFFFF"/>
                              </a:solidFill>
                              <a:ln w="6350">
                                <a:solidFill>
                                  <a:sysClr val="window" lastClr="FFFFFF"/>
                                </a:solidFill>
                              </a:ln>
                              <a:effectLst/>
                            </wps:spPr>
                            <wps:txbx>
                              <w:txbxContent>
                                <w:p w14:paraId="1589BA33"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图1 ：</w:t>
                                  </w:r>
                                  <w:r w:rsidRPr="00914848">
                                    <w:rPr>
                                      <w:rFonts w:ascii="微软雅黑" w:eastAsia="微软雅黑" w:hAnsi="微软雅黑" w:cs="微软雅黑" w:hint="eastAsia"/>
                                      <w:spacing w:val="25"/>
                                      <w:sz w:val="19"/>
                                      <w:szCs w:val="19"/>
                                      <w:lang w:eastAsia="zh-CN"/>
                                    </w:rPr>
                                    <w:t>标普</w:t>
                                  </w:r>
                                  <w:r w:rsidRPr="00914848">
                                    <w:rPr>
                                      <w:rFonts w:ascii="微软雅黑" w:eastAsia="微软雅黑" w:hAnsi="微软雅黑" w:cs="微软雅黑"/>
                                      <w:spacing w:val="25"/>
                                      <w:sz w:val="19"/>
                                      <w:szCs w:val="19"/>
                                      <w:lang w:eastAsia="zh-CN"/>
                                    </w:rPr>
                                    <w:t>50</w:t>
                                  </w:r>
                                  <w:r w:rsidRPr="00BF2437">
                                    <w:rPr>
                                      <w:rFonts w:ascii="微软雅黑" w:eastAsia="微软雅黑" w:hAnsi="微软雅黑" w:cs="微软雅黑"/>
                                      <w:spacing w:val="25"/>
                                      <w:sz w:val="19"/>
                                      <w:szCs w:val="19"/>
                                      <w:lang w:eastAsia="zh-CN"/>
                                    </w:rPr>
                                    <w:t>0</w:t>
                                  </w:r>
                                  <w:r w:rsidRPr="00BF2437">
                                    <w:rPr>
                                      <w:rFonts w:ascii="微软雅黑" w:eastAsia="微软雅黑" w:hAnsi="微软雅黑" w:cs="微软雅黑" w:hint="eastAsia"/>
                                      <w:spacing w:val="25"/>
                                      <w:sz w:val="19"/>
                                      <w:szCs w:val="19"/>
                                      <w:lang w:eastAsia="zh-CN"/>
                                    </w:rPr>
                                    <w:t>指数</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FB8BDF1" id="文本框 5" o:spid="_x0000_s1028" type="#_x0000_t202" style="position:absolute;left:0;text-align:left;margin-left:18.2pt;margin-top:166.5pt;width:201.9pt;height:22.6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" fillcolor="window" strokecolor="window" strokeweight=".5pt">
                      <v:textbox>
                        <w:txbxContent>
                          <w:p w14:paraId="1589BA33"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图1 ：</w:t>
                            </w:r>
                            <w:r w:rsidRPr="00914848">
                              <w:rPr>
                                <w:rFonts w:ascii="微软雅黑" w:eastAsia="微软雅黑" w:hAnsi="微软雅黑" w:cs="微软雅黑" w:hint="eastAsia"/>
                                <w:spacing w:val="25"/>
                                <w:sz w:val="19"/>
                                <w:szCs w:val="19"/>
                                <w:lang w:eastAsia="zh-CN"/>
                              </w:rPr>
                              <w:t>标普</w:t>
                            </w:r>
                            <w:r w:rsidRPr="00914848">
                              <w:rPr>
                                <w:rFonts w:ascii="微软雅黑" w:eastAsia="微软雅黑" w:hAnsi="微软雅黑" w:cs="微软雅黑"/>
                                <w:spacing w:val="25"/>
                                <w:sz w:val="19"/>
                                <w:szCs w:val="19"/>
                                <w:lang w:eastAsia="zh-CN"/>
                              </w:rPr>
                              <w:t>50</w:t>
                            </w:r>
                            <w:r w:rsidRPr="00BF2437">
                              <w:rPr>
                                <w:rFonts w:ascii="微软雅黑" w:eastAsia="微软雅黑" w:hAnsi="微软雅黑" w:cs="微软雅黑"/>
                                <w:spacing w:val="25"/>
                                <w:sz w:val="19"/>
                                <w:szCs w:val="19"/>
                                <w:lang w:eastAsia="zh-CN"/>
                              </w:rPr>
                              <w:t>0</w:t>
                            </w:r>
                            <w:r w:rsidRPr="00BF2437">
                              <w:rPr>
                                <w:rFonts w:ascii="微软雅黑" w:eastAsia="微软雅黑" w:hAnsi="微软雅黑" w:cs="微软雅黑" w:hint="eastAsia"/>
                                <w:spacing w:val="25"/>
                                <w:sz w:val="19"/>
                                <w:szCs w:val="19"/>
                                <w:lang w:eastAsia="zh-CN"/>
                              </w:rPr>
                              <w:t>指数</w:t>
                            </w:r>
                          </w:p>
                        </w:txbxContent>
                      </v:textbox>
                    </v:shape>
                  </w:pict>
                </mc:Fallback>
              </mc:AlternateContent>
            </w:r>
            <w:r>
              <w:rPr>
                <w:rFonts w:eastAsia="宋体"/>
                <w:noProof/>
                <w:lang w:eastAsia="zh-CN"/>
              </w:rPr>
              <w:object w:dxaOrig="7111" w:dyaOrig="4321" w14:anchorId="31106B53">
                <v:shape id="_x0000_i1028" type="#_x0000_t75" style="width:224.7pt;height:150.15pt" o:ole="">
                  <v:imagedata r:id="rId17" o:title=""/>
                </v:shape>
                <o:OLEObject Type="Link" ProgID="Excel.Sheet.12" ShapeID="_x0000_i1028" DrawAspect="Content" r:id="rId18" UpdateMode="Always">
                  <o:LinkType>EnhancedMetaFile</o:LinkType>
                  <o:LockedField>false</o:LockedField>
                </o:OLEObject>
              </w:object>
            </w:r>
          </w:p>
        </w:tc>
      </w:tr>
      <w:tr w:rsidR="006D4218" w14:paraId="78ABB01D" w14:textId="77777777" w:rsidTr="009B3C7E">
        <w:trPr>
          <w:trHeight w:val="4063"/>
        </w:trPr>
        <w:tc>
          <w:tcPr>
            <w:tcW w:w="9417" w:type="dxa"/>
          </w:tcPr>
          <w:p w14:paraId="1432B739" w14:textId="511DEB92" w:rsidR="006D4218" w:rsidRDefault="00476925">
            <w:pPr>
              <w:spacing w:line="4053" w:lineRule="exact"/>
              <w:jc w:val="both"/>
              <w:rPr>
                <w:rFonts w:eastAsia="宋体"/>
                <w:lang w:eastAsia="zh-CN"/>
              </w:rPr>
            </w:pPr>
            <w:r>
              <w:rPr>
                <w:noProof/>
                <w:snapToGrid/>
                <w:lang w:eastAsia="zh-CN"/>
              </w:rPr>
              <w:object w:dxaOrig="6916" w:dyaOrig="4321" w14:anchorId="185A71EB">
                <v:shape id="_x0000_i1029" type="#_x0000_t75" style="width:224.75pt;height:155.55pt" o:ole="">
                  <v:imagedata r:id="rId19" o:title=""/>
                </v:shape>
                <o:OLEObject Type="Link" ProgID="Excel.Sheet.12" ShapeID="_x0000_i1029" DrawAspect="Content" r:id="rId20" UpdateMode="Always">
                  <o:LinkType>EnhancedMetaFile</o:LinkType>
                  <o:LockedField>false</o:LockedField>
                </o:OLEObject>
              </w:object>
            </w:r>
            <w:r w:rsidR="009B3C7E">
              <w:rPr>
                <w:noProof/>
                <w:snapToGrid/>
                <w:lang w:eastAsia="zh-CN"/>
              </w:rPr>
              <w:t xml:space="preserve"> </w:t>
            </w:r>
            <w:r>
              <w:rPr>
                <w:noProof/>
                <w:snapToGrid/>
                <w:lang w:eastAsia="zh-CN"/>
              </w:rPr>
              <w:object w:dxaOrig="7126" w:dyaOrig="4321" w14:anchorId="02735971">
                <v:shape id="_x0000_i1030" type="#_x0000_t75" style="width:229.45pt;height:155.55pt" o:ole="">
                  <v:imagedata r:id="rId21" o:title=""/>
                </v:shape>
                <o:OLEObject Type="Link" ProgID="Excel.Sheet.12" ShapeID="_x0000_i1030" DrawAspect="Content" r:id="rId22" UpdateMode="Always">
                  <o:LinkType>EnhancedMetaFile</o:LinkType>
                  <o:LockedField>false</o:LockedField>
                </o:OLEObject>
              </w:object>
            </w:r>
            <w:r w:rsidR="006D4218">
              <w:rPr>
                <w:noProof/>
                <w:lang w:eastAsia="zh-CN"/>
              </w:rPr>
              <mc:AlternateContent>
                <mc:Choice Requires="wps">
                  <w:drawing>
                    <wp:anchor distT="0" distB="0" distL="114300" distR="114300" simplePos="0" relativeHeight="251715584" behindDoc="0" locked="0" layoutInCell="1" allowOverlap="1" wp14:anchorId="2FFC844D" wp14:editId="056C5531">
                      <wp:simplePos x="0" y="0"/>
                      <wp:positionH relativeFrom="column">
                        <wp:posOffset>3030220</wp:posOffset>
                      </wp:positionH>
                      <wp:positionV relativeFrom="paragraph">
                        <wp:posOffset>2094865</wp:posOffset>
                      </wp:positionV>
                      <wp:extent cx="2580640" cy="302895"/>
                      <wp:effectExtent l="0" t="0" r="10160" b="1905"/>
                      <wp:wrapNone/>
                      <wp:docPr id="10" name="文本框 10"/>
                      <wp:cNvGraphicFramePr/>
                      <a:graphic xmlns:a="http://schemas.openxmlformats.org/drawingml/2006/main">
                        <a:graphicData uri="http://schemas.microsoft.com/office/word/2010/wordprocessingShape">
                          <wps:wsp>
                            <wps:cNvSpPr txBox="1"/>
                            <wps:spPr>
                              <a:xfrm>
                                <a:off x="0" y="0"/>
                                <a:ext cx="2580640" cy="302895"/>
                              </a:xfrm>
                              <a:prstGeom prst="rect">
                                <a:avLst/>
                              </a:prstGeom>
                              <a:solidFill>
                                <a:sysClr val="window" lastClr="FFFFFF"/>
                              </a:solidFill>
                              <a:ln w="6350">
                                <a:noFill/>
                              </a:ln>
                              <a:effectLst/>
                            </wps:spPr>
                            <wps:txbx>
                              <w:txbxContent>
                                <w:p w14:paraId="54E76F2C"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图4：</w:t>
                                  </w:r>
                                  <w:r w:rsidRPr="00BD0E6B">
                                    <w:rPr>
                                      <w:rFonts w:ascii="微软雅黑" w:eastAsia="微软雅黑" w:hAnsi="微软雅黑" w:cs="微软雅黑" w:hint="eastAsia"/>
                                      <w:spacing w:val="25"/>
                                      <w:sz w:val="19"/>
                                      <w:szCs w:val="19"/>
                                      <w:lang w:eastAsia="zh-CN"/>
                                    </w:rPr>
                                    <w:t>美国原油</w:t>
                                  </w:r>
                                  <w:r w:rsidRPr="00BD0E6B">
                                    <w:rPr>
                                      <w:rFonts w:ascii="微软雅黑" w:eastAsia="微软雅黑" w:hAnsi="微软雅黑" w:cs="微软雅黑"/>
                                      <w:spacing w:val="25"/>
                                      <w:sz w:val="19"/>
                                      <w:szCs w:val="19"/>
                                      <w:lang w:eastAsia="zh-CN"/>
                                    </w:rPr>
                                    <w:t>价格</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FFC844D" id="文本框 10" o:spid="_x0000_s1029" type="#_x0000_t202" style="position:absolute;left:0;text-align:left;margin-left:238.6pt;margin-top:164.95pt;width:203.2pt;height:23.85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" fillcolor="window" stroked="f" strokeweight=".5pt">
                      <v:textbox>
                        <w:txbxContent>
                          <w:p w14:paraId="54E76F2C"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图4：</w:t>
                            </w:r>
                            <w:r w:rsidRPr="00BD0E6B">
                              <w:rPr>
                                <w:rFonts w:ascii="微软雅黑" w:eastAsia="微软雅黑" w:hAnsi="微软雅黑" w:cs="微软雅黑" w:hint="eastAsia"/>
                                <w:spacing w:val="25"/>
                                <w:sz w:val="19"/>
                                <w:szCs w:val="19"/>
                                <w:lang w:eastAsia="zh-CN"/>
                              </w:rPr>
                              <w:t>美国原油</w:t>
                            </w:r>
                            <w:r w:rsidRPr="00BD0E6B">
                              <w:rPr>
                                <w:rFonts w:ascii="微软雅黑" w:eastAsia="微软雅黑" w:hAnsi="微软雅黑" w:cs="微软雅黑"/>
                                <w:spacing w:val="25"/>
                                <w:sz w:val="19"/>
                                <w:szCs w:val="19"/>
                                <w:lang w:eastAsia="zh-CN"/>
                              </w:rPr>
                              <w:t>价格</w:t>
                            </w:r>
                          </w:p>
                        </w:txbxContent>
                      </v:textbox>
                    </v:shape>
                  </w:pict>
                </mc:Fallback>
              </mc:AlternateContent>
            </w:r>
            <w:r w:rsidR="006D4218">
              <w:rPr>
                <w:noProof/>
                <w:lang w:eastAsia="zh-CN"/>
              </w:rPr>
              <mc:AlternateContent>
                <mc:Choice Requires="wps">
                  <w:drawing>
                    <wp:anchor distT="0" distB="0" distL="114300" distR="114300" simplePos="0" relativeHeight="251708416" behindDoc="0" locked="0" layoutInCell="1" allowOverlap="1" wp14:anchorId="280CFCC3" wp14:editId="15499504">
                      <wp:simplePos x="0" y="0"/>
                      <wp:positionH relativeFrom="column">
                        <wp:posOffset>332740</wp:posOffset>
                      </wp:positionH>
                      <wp:positionV relativeFrom="paragraph">
                        <wp:posOffset>2105660</wp:posOffset>
                      </wp:positionV>
                      <wp:extent cx="2048510" cy="287655"/>
                      <wp:effectExtent l="0" t="0" r="8890" b="17145"/>
                      <wp:wrapNone/>
                      <wp:docPr id="11" name="文本框 11"/>
                      <wp:cNvGraphicFramePr/>
                      <a:graphic xmlns:a="http://schemas.openxmlformats.org/drawingml/2006/main">
                        <a:graphicData uri="http://schemas.microsoft.com/office/word/2010/wordprocessingShape">
                          <wps:wsp>
                            <wps:cNvSpPr txBox="1"/>
                            <wps:spPr>
                              <a:xfrm>
                                <a:off x="0" y="0"/>
                                <a:ext cx="2048510" cy="287655"/>
                              </a:xfrm>
                              <a:prstGeom prst="rect">
                                <a:avLst/>
                              </a:prstGeom>
                              <a:solidFill>
                                <a:sysClr val="window" lastClr="FFFFFF"/>
                              </a:solidFill>
                              <a:ln w="6350">
                                <a:noFill/>
                              </a:ln>
                              <a:effectLst/>
                            </wps:spPr>
                            <wps:txbx>
                              <w:txbxContent>
                                <w:p w14:paraId="2B77E6A7"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图3：</w:t>
                                  </w:r>
                                  <w:r>
                                    <w:rPr>
                                      <w:rFonts w:ascii="微软雅黑" w:eastAsia="微软雅黑" w:hAnsi="微软雅黑" w:cs="微软雅黑"/>
                                      <w:spacing w:val="25"/>
                                      <w:sz w:val="19"/>
                                      <w:szCs w:val="19"/>
                                      <w:lang w:eastAsia="zh-CN"/>
                                    </w:rPr>
                                    <w:t>LME铜走势图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80CFCC3" id="文本框 11" o:spid="_x0000_s1030" type="#_x0000_t202" style="position:absolute;left:0;text-align:left;margin-left:26.2pt;margin-top:165.8pt;width:161.3pt;height:22.6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" fillcolor="window" stroked="f" strokeweight=".5pt">
                      <v:textbox>
                        <w:txbxContent>
                          <w:p w14:paraId="2B77E6A7"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图3：</w:t>
                            </w:r>
                            <w:r>
                              <w:rPr>
                                <w:rFonts w:ascii="微软雅黑" w:eastAsia="微软雅黑" w:hAnsi="微软雅黑" w:cs="微软雅黑"/>
                                <w:spacing w:val="25"/>
                                <w:sz w:val="19"/>
                                <w:szCs w:val="19"/>
                                <w:lang w:eastAsia="zh-CN"/>
                              </w:rPr>
                              <w:t>LME铜走势图</w:t>
                            </w:r>
                          </w:p>
                        </w:txbxContent>
                      </v:textbox>
                    </v:shape>
                  </w:pict>
                </mc:Fallback>
              </mc:AlternateContent>
            </w:r>
          </w:p>
        </w:tc>
      </w:tr>
      <w:tr w:rsidR="006D4218" w14:paraId="53E2D544" w14:textId="77777777" w:rsidTr="00AE57A3">
        <w:trPr>
          <w:trHeight w:val="4063"/>
        </w:trPr>
        <w:tc>
          <w:tcPr>
            <w:tcW w:w="9417" w:type="dxa"/>
          </w:tcPr>
          <w:p w14:paraId="6D904CE5" w14:textId="6AD45E96" w:rsidR="006D4218" w:rsidRDefault="00476925">
            <w:pPr>
              <w:spacing w:line="4053" w:lineRule="exact"/>
              <w:rPr>
                <w:rFonts w:eastAsia="宋体"/>
                <w:lang w:eastAsia="zh-CN"/>
              </w:rPr>
            </w:pPr>
            <w:r>
              <w:rPr>
                <w:noProof/>
                <w:snapToGrid/>
              </w:rPr>
              <w:object w:dxaOrig="7126" w:dyaOrig="4321" w14:anchorId="0FCA993C">
                <v:shape id="_x0000_i1031" type="#_x0000_t75" style="width:230.15pt;height:146.7pt" o:ole="">
                  <v:imagedata r:id="rId23" o:title=""/>
                </v:shape>
                <o:OLEObject Type="Link" ProgID="Excel.Sheet.12" ShapeID="_x0000_i1031" DrawAspect="Content" r:id="rId24" UpdateMode="Always">
                  <o:LinkType>EnhancedMetaFile</o:LinkType>
                  <o:LockedField>false</o:LockedField>
                </o:OLEObject>
              </w:object>
            </w:r>
            <w:r w:rsidR="006D4218">
              <w:rPr>
                <w:noProof/>
                <w:lang w:eastAsia="zh-CN"/>
              </w:rPr>
              <mc:AlternateContent>
                <mc:Choice Requires="wps">
                  <w:drawing>
                    <wp:anchor distT="0" distB="0" distL="114300" distR="114300" simplePos="0" relativeHeight="251710464" behindDoc="0" locked="0" layoutInCell="1" allowOverlap="1" wp14:anchorId="42E67B91" wp14:editId="6E093B79">
                      <wp:simplePos x="0" y="0"/>
                      <wp:positionH relativeFrom="column">
                        <wp:posOffset>3108960</wp:posOffset>
                      </wp:positionH>
                      <wp:positionV relativeFrom="paragraph">
                        <wp:posOffset>2113280</wp:posOffset>
                      </wp:positionV>
                      <wp:extent cx="3171825" cy="42418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3171825" cy="424180"/>
                              </a:xfrm>
                              <a:prstGeom prst="rect">
                                <a:avLst/>
                              </a:prstGeom>
                              <a:noFill/>
                              <a:ln w="6350">
                                <a:noFill/>
                              </a:ln>
                              <a:effectLst/>
                            </wps:spPr>
                            <wps:txbx>
                              <w:txbxContent>
                                <w:p w14:paraId="56A14812" w14:textId="77777777" w:rsidR="006D4218" w:rsidRDefault="006D4218" w:rsidP="006D4218">
                                  <w:pPr>
                                    <w:spacing w:before="103" w:line="256" w:lineRule="auto"/>
                                    <w:ind w:right="743"/>
                                    <w:jc w:val="center"/>
                                    <w:rPr>
                                      <w:rFonts w:eastAsia="宋体"/>
                                      <w:lang w:eastAsia="zh-CN"/>
                                    </w:rPr>
                                  </w:pPr>
                                  <w:r>
                                    <w:rPr>
                                      <w:rFonts w:eastAsia="宋体" w:hint="eastAsia"/>
                                      <w:lang w:eastAsia="zh-CN"/>
                                    </w:rPr>
                                    <w:t xml:space="preserve"> </w:t>
                                  </w:r>
                                  <w:r w:rsidRPr="00284BA1">
                                    <w:rPr>
                                      <w:rFonts w:ascii="微软雅黑" w:eastAsia="微软雅黑" w:hAnsi="微软雅黑" w:cs="微软雅黑" w:hint="eastAsia"/>
                                      <w:spacing w:val="25"/>
                                      <w:sz w:val="19"/>
                                      <w:szCs w:val="19"/>
                                      <w:lang w:eastAsia="zh-CN"/>
                                    </w:rPr>
                                    <w:t>图6：</w:t>
                                  </w:r>
                                  <w:r>
                                    <w:rPr>
                                      <w:rFonts w:ascii="微软雅黑" w:eastAsia="微软雅黑" w:hAnsi="微软雅黑" w:cs="微软雅黑" w:hint="eastAsia"/>
                                      <w:spacing w:val="25"/>
                                      <w:sz w:val="19"/>
                                      <w:szCs w:val="19"/>
                                      <w:lang w:eastAsia="zh-CN"/>
                                    </w:rPr>
                                    <w:t>IC</w:t>
                                  </w:r>
                                  <w:r w:rsidRPr="00284BA1">
                                    <w:rPr>
                                      <w:rFonts w:ascii="微软雅黑" w:eastAsia="微软雅黑" w:hAnsi="微软雅黑" w:cs="微软雅黑" w:hint="eastAsia"/>
                                      <w:spacing w:val="25"/>
                                      <w:sz w:val="19"/>
                                      <w:szCs w:val="19"/>
                                      <w:lang w:eastAsia="zh-CN"/>
                                    </w:rPr>
                                    <w:t>E棉花</w:t>
                                  </w:r>
                                  <w:r w:rsidRPr="00284BA1">
                                    <w:rPr>
                                      <w:rFonts w:ascii="微软雅黑" w:eastAsia="微软雅黑" w:hAnsi="微软雅黑" w:cs="微软雅黑" w:hint="eastAsia"/>
                                      <w:spacing w:val="25"/>
                                      <w:sz w:val="19"/>
                                      <w:szCs w:val="19"/>
                                      <w:lang w:val="zh-CN" w:eastAsia="zh-CN"/>
                                    </w:rPr>
                                    <w:t>期货主力合约日走势图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anchor>
                  </w:drawing>
                </mc:Choice>
                <mc:Fallback>
                  <w:pict>
                    <v:shape w14:anchorId="42E67B91" id="文本框 12" o:spid="_x0000_s1031" type="#_x0000_t202" style="position:absolute;margin-left:244.8pt;margin-top:166.4pt;width:249.75pt;height:33.4pt;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" filled="f" stroked="f" strokeweight=".5pt">
                      <v:textbox>
                        <w:txbxContent>
                          <w:p w14:paraId="56A14812" w14:textId="77777777" w:rsidR="006D4218" w:rsidRDefault="006D4218" w:rsidP="006D4218">
                            <w:pPr>
                              <w:spacing w:before="103" w:line="256" w:lineRule="auto"/>
                              <w:ind w:right="743"/>
                              <w:jc w:val="center"/>
                              <w:rPr>
                                <w:rFonts w:eastAsia="宋体"/>
                                <w:lang w:eastAsia="zh-CN"/>
                              </w:rPr>
                            </w:pPr>
                            <w:r>
                              <w:rPr>
                                <w:rFonts w:eastAsia="宋体" w:hint="eastAsia"/>
                                <w:lang w:eastAsia="zh-CN"/>
                              </w:rPr>
                              <w:t xml:space="preserve"> </w:t>
                            </w:r>
                            <w:r w:rsidRPr="00284BA1">
                              <w:rPr>
                                <w:rFonts w:ascii="微软雅黑" w:eastAsia="微软雅黑" w:hAnsi="微软雅黑" w:cs="微软雅黑" w:hint="eastAsia"/>
                                <w:spacing w:val="25"/>
                                <w:sz w:val="19"/>
                                <w:szCs w:val="19"/>
                                <w:lang w:eastAsia="zh-CN"/>
                              </w:rPr>
                              <w:t>图6：</w:t>
                            </w:r>
                            <w:r>
                              <w:rPr>
                                <w:rFonts w:ascii="微软雅黑" w:eastAsia="微软雅黑" w:hAnsi="微软雅黑" w:cs="微软雅黑" w:hint="eastAsia"/>
                                <w:spacing w:val="25"/>
                                <w:sz w:val="19"/>
                                <w:szCs w:val="19"/>
                                <w:lang w:eastAsia="zh-CN"/>
                              </w:rPr>
                              <w:t>IC</w:t>
                            </w:r>
                            <w:r w:rsidRPr="00284BA1">
                              <w:rPr>
                                <w:rFonts w:ascii="微软雅黑" w:eastAsia="微软雅黑" w:hAnsi="微软雅黑" w:cs="微软雅黑" w:hint="eastAsia"/>
                                <w:spacing w:val="25"/>
                                <w:sz w:val="19"/>
                                <w:szCs w:val="19"/>
                                <w:lang w:eastAsia="zh-CN"/>
                              </w:rPr>
                              <w:t>E棉花</w:t>
                            </w:r>
                            <w:r w:rsidRPr="00284BA1">
                              <w:rPr>
                                <w:rFonts w:ascii="微软雅黑" w:eastAsia="微软雅黑" w:hAnsi="微软雅黑" w:cs="微软雅黑" w:hint="eastAsia"/>
                                <w:spacing w:val="25"/>
                                <w:sz w:val="19"/>
                                <w:szCs w:val="19"/>
                                <w:lang w:val="zh-CN" w:eastAsia="zh-CN"/>
                              </w:rPr>
                              <w:t>期货主力合约日走势图</w:t>
                            </w:r>
                          </w:p>
                        </w:txbxContent>
                      </v:textbox>
                    </v:shape>
                  </w:pict>
                </mc:Fallback>
              </mc:AlternateContent>
            </w:r>
            <w:r w:rsidR="006D4218">
              <w:rPr>
                <w:noProof/>
                <w:lang w:eastAsia="zh-CN"/>
              </w:rPr>
              <mc:AlternateContent>
                <mc:Choice Requires="wps">
                  <w:drawing>
                    <wp:anchor distT="0" distB="0" distL="114300" distR="114300" simplePos="0" relativeHeight="251709440" behindDoc="0" locked="0" layoutInCell="1" allowOverlap="1" wp14:anchorId="0C8ADAD8" wp14:editId="45FA5627">
                      <wp:simplePos x="0" y="0"/>
                      <wp:positionH relativeFrom="column">
                        <wp:posOffset>174625</wp:posOffset>
                      </wp:positionH>
                      <wp:positionV relativeFrom="paragraph">
                        <wp:posOffset>2188210</wp:posOffset>
                      </wp:positionV>
                      <wp:extent cx="2580005" cy="300990"/>
                      <wp:effectExtent l="0" t="0" r="10795" b="3810"/>
                      <wp:wrapNone/>
                      <wp:docPr id="13" name="文本框 13"/>
                      <wp:cNvGraphicFramePr/>
                      <a:graphic xmlns:a="http://schemas.openxmlformats.org/drawingml/2006/main">
                        <a:graphicData uri="http://schemas.microsoft.com/office/word/2010/wordprocessingShape">
                          <wps:wsp>
                            <wps:cNvSpPr txBox="1"/>
                            <wps:spPr>
                              <a:xfrm>
                                <a:off x="993140" y="3328670"/>
                                <a:ext cx="2580005" cy="300990"/>
                              </a:xfrm>
                              <a:prstGeom prst="rect">
                                <a:avLst/>
                              </a:prstGeom>
                              <a:solidFill>
                                <a:sysClr val="window" lastClr="FFFFFF"/>
                              </a:solidFill>
                              <a:ln w="6350">
                                <a:noFill/>
                              </a:ln>
                              <a:effectLst/>
                            </wps:spPr>
                            <wps:txbx>
                              <w:txbxContent>
                                <w:p w14:paraId="0EF66C08"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图5：</w:t>
                                  </w:r>
                                  <w:r w:rsidRPr="00284BA1">
                                    <w:rPr>
                                      <w:rFonts w:ascii="微软雅黑" w:eastAsia="微软雅黑" w:hAnsi="微软雅黑" w:cs="微软雅黑" w:hint="eastAsia"/>
                                      <w:spacing w:val="25"/>
                                      <w:sz w:val="19"/>
                                      <w:szCs w:val="19"/>
                                      <w:lang w:eastAsia="zh-CN"/>
                                    </w:rPr>
                                    <w:t>ICE</w:t>
                                  </w:r>
                                  <w:r w:rsidRPr="00284BA1">
                                    <w:rPr>
                                      <w:rFonts w:ascii="微软雅黑" w:eastAsia="微软雅黑" w:hAnsi="微软雅黑" w:cs="微软雅黑" w:hint="eastAsia"/>
                                      <w:spacing w:val="25"/>
                                      <w:sz w:val="19"/>
                                      <w:szCs w:val="19"/>
                                      <w:lang w:val="zh-CN" w:eastAsia="zh-CN"/>
                                    </w:rPr>
                                    <w:t>原糖期货主力</w:t>
                                  </w:r>
                                  <w:r w:rsidRPr="00284BA1">
                                    <w:rPr>
                                      <w:rFonts w:ascii="微软雅黑" w:eastAsia="微软雅黑" w:hAnsi="微软雅黑" w:cs="微软雅黑" w:hint="eastAsia"/>
                                      <w:spacing w:val="25"/>
                                      <w:sz w:val="19"/>
                                      <w:szCs w:val="19"/>
                                      <w:lang w:eastAsia="zh-CN"/>
                                    </w:rPr>
                                    <w:t>合约</w:t>
                                  </w:r>
                                  <w:r w:rsidRPr="00284BA1">
                                    <w:rPr>
                                      <w:rFonts w:ascii="微软雅黑" w:eastAsia="微软雅黑" w:hAnsi="微软雅黑" w:cs="微软雅黑" w:hint="eastAsia"/>
                                      <w:spacing w:val="25"/>
                                      <w:sz w:val="19"/>
                                      <w:szCs w:val="19"/>
                                      <w:lang w:val="zh-CN" w:eastAsia="zh-CN"/>
                                    </w:rPr>
                                    <w:t>走</w:t>
                                  </w:r>
                                  <w:r>
                                    <w:rPr>
                                      <w:rFonts w:ascii="微软雅黑" w:eastAsia="微软雅黑" w:hAnsi="微软雅黑" w:cs="微软雅黑" w:hint="eastAsia"/>
                                      <w:spacing w:val="25"/>
                                      <w:sz w:val="19"/>
                                      <w:szCs w:val="19"/>
                                      <w:lang w:val="zh-CN" w:eastAsia="zh-CN"/>
                                    </w:rPr>
                                    <w:t>势</w:t>
                                  </w:r>
                                  <w:r>
                                    <w:rPr>
                                      <w:rFonts w:ascii="微软雅黑" w:eastAsia="微软雅黑" w:hAnsi="微软雅黑" w:cs="微软雅黑" w:hint="eastAsia"/>
                                      <w:spacing w:val="25"/>
                                      <w:sz w:val="19"/>
                                      <w:szCs w:val="19"/>
                                      <w:lang w:eastAsia="zh-CN"/>
                                    </w:rPr>
                                    <w:t>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C8ADAD8" id="文本框 13" o:spid="_x0000_s1032" type="#_x0000_t202" style="position:absolute;margin-left:13.75pt;margin-top:172.3pt;width:203.15pt;height:23.7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" fillcolor="window" stroked="f" strokeweight=".5pt">
                      <v:textbox>
                        <w:txbxContent>
                          <w:p w14:paraId="0EF66C08"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图5：</w:t>
                            </w:r>
                            <w:r w:rsidRPr="00284BA1">
                              <w:rPr>
                                <w:rFonts w:ascii="微软雅黑" w:eastAsia="微软雅黑" w:hAnsi="微软雅黑" w:cs="微软雅黑" w:hint="eastAsia"/>
                                <w:spacing w:val="25"/>
                                <w:sz w:val="19"/>
                                <w:szCs w:val="19"/>
                                <w:lang w:eastAsia="zh-CN"/>
                              </w:rPr>
                              <w:t>ICE</w:t>
                            </w:r>
                            <w:r w:rsidRPr="00284BA1">
                              <w:rPr>
                                <w:rFonts w:ascii="微软雅黑" w:eastAsia="微软雅黑" w:hAnsi="微软雅黑" w:cs="微软雅黑" w:hint="eastAsia"/>
                                <w:spacing w:val="25"/>
                                <w:sz w:val="19"/>
                                <w:szCs w:val="19"/>
                                <w:lang w:val="zh-CN" w:eastAsia="zh-CN"/>
                              </w:rPr>
                              <w:t>原糖期货主力</w:t>
                            </w:r>
                            <w:r w:rsidRPr="00284BA1">
                              <w:rPr>
                                <w:rFonts w:ascii="微软雅黑" w:eastAsia="微软雅黑" w:hAnsi="微软雅黑" w:cs="微软雅黑" w:hint="eastAsia"/>
                                <w:spacing w:val="25"/>
                                <w:sz w:val="19"/>
                                <w:szCs w:val="19"/>
                                <w:lang w:eastAsia="zh-CN"/>
                              </w:rPr>
                              <w:t>合约</w:t>
                            </w:r>
                            <w:r w:rsidRPr="00284BA1">
                              <w:rPr>
                                <w:rFonts w:ascii="微软雅黑" w:eastAsia="微软雅黑" w:hAnsi="微软雅黑" w:cs="微软雅黑" w:hint="eastAsia"/>
                                <w:spacing w:val="25"/>
                                <w:sz w:val="19"/>
                                <w:szCs w:val="19"/>
                                <w:lang w:val="zh-CN" w:eastAsia="zh-CN"/>
                              </w:rPr>
                              <w:t>走</w:t>
                            </w:r>
                            <w:r>
                              <w:rPr>
                                <w:rFonts w:ascii="微软雅黑" w:eastAsia="微软雅黑" w:hAnsi="微软雅黑" w:cs="微软雅黑" w:hint="eastAsia"/>
                                <w:spacing w:val="25"/>
                                <w:sz w:val="19"/>
                                <w:szCs w:val="19"/>
                                <w:lang w:val="zh-CN" w:eastAsia="zh-CN"/>
                              </w:rPr>
                              <w:t>势</w:t>
                            </w:r>
                            <w:r>
                              <w:rPr>
                                <w:rFonts w:ascii="微软雅黑" w:eastAsia="微软雅黑" w:hAnsi="微软雅黑" w:cs="微软雅黑" w:hint="eastAsia"/>
                                <w:spacing w:val="25"/>
                                <w:sz w:val="19"/>
                                <w:szCs w:val="19"/>
                                <w:lang w:eastAsia="zh-CN"/>
                              </w:rPr>
                              <w:t>图</w:t>
                            </w:r>
                          </w:p>
                        </w:txbxContent>
                      </v:textbox>
                    </v:shape>
                  </w:pict>
                </mc:Fallback>
              </mc:AlternateContent>
            </w:r>
            <w:r>
              <w:rPr>
                <w:rFonts w:eastAsia="宋体"/>
                <w:noProof/>
                <w:lang w:eastAsia="zh-CN"/>
              </w:rPr>
              <w:object w:dxaOrig="7111" w:dyaOrig="4321" w14:anchorId="6954D2E9">
                <v:shape id="_x0000_i1032" type="#_x0000_t75" style="width:226.85pt;height:146.7pt" o:ole="">
                  <v:imagedata r:id="rId25" o:title=""/>
                </v:shape>
                <o:OLEObject Type="Link" ProgID="Excel.Sheet.12" ShapeID="_x0000_i1032" DrawAspect="Content" r:id="rId26" UpdateMode="Always">
                  <o:LinkType>EnhancedMetaFile</o:LinkType>
                  <o:LockedField>false</o:LockedField>
                </o:OLEObject>
              </w:object>
            </w:r>
          </w:p>
        </w:tc>
      </w:tr>
      <w:tr w:rsidR="006D4218" w14:paraId="1F113141" w14:textId="77777777">
        <w:trPr>
          <w:trHeight w:val="4063"/>
        </w:trPr>
        <w:tc>
          <w:tcPr>
            <w:tcW w:w="9417" w:type="dxa"/>
          </w:tcPr>
          <w:p w14:paraId="401C7715" w14:textId="383A96E9" w:rsidR="006D4218" w:rsidRDefault="00476925">
            <w:pPr>
              <w:spacing w:line="4053" w:lineRule="exact"/>
              <w:jc w:val="both"/>
              <w:rPr>
                <w:rFonts w:eastAsia="宋体"/>
                <w:lang w:eastAsia="zh-CN"/>
              </w:rPr>
            </w:pPr>
            <w:r>
              <w:rPr>
                <w:noProof/>
                <w:snapToGrid/>
                <w:lang w:eastAsia="zh-CN"/>
              </w:rPr>
              <w:object w:dxaOrig="6916" w:dyaOrig="4321" w14:anchorId="77B2E435">
                <v:shape id="_x0000_i1033" type="#_x0000_t75" style="width:228.25pt;height:154.25pt" o:ole="">
                  <v:imagedata r:id="rId27" o:title=""/>
                </v:shape>
                <o:OLEObject Type="Link" ProgID="Excel.Sheet.12" ShapeID="_x0000_i1033" DrawAspect="Content" r:id="rId28" UpdateMode="Always">
                  <o:LinkType>EnhancedMetaFile</o:LinkType>
                  <o:LockedField>false</o:LockedField>
                </o:OLEObject>
              </w:object>
            </w:r>
            <w:r w:rsidR="006D4218">
              <w:rPr>
                <w:noProof/>
                <w:lang w:eastAsia="zh-CN"/>
              </w:rPr>
              <mc:AlternateContent>
                <mc:Choice Requires="wps">
                  <w:drawing>
                    <wp:anchor distT="0" distB="0" distL="114300" distR="114300" simplePos="0" relativeHeight="251711488" behindDoc="0" locked="0" layoutInCell="1" allowOverlap="1" wp14:anchorId="2FC7ED29" wp14:editId="23E21351">
                      <wp:simplePos x="0" y="0"/>
                      <wp:positionH relativeFrom="column">
                        <wp:posOffset>175259</wp:posOffset>
                      </wp:positionH>
                      <wp:positionV relativeFrom="paragraph">
                        <wp:posOffset>2146300</wp:posOffset>
                      </wp:positionV>
                      <wp:extent cx="2847975" cy="309245"/>
                      <wp:effectExtent l="0" t="0" r="9525" b="0"/>
                      <wp:wrapNone/>
                      <wp:docPr id="14" name="文本框 14"/>
                      <wp:cNvGraphicFramePr/>
                      <a:graphic xmlns:a="http://schemas.openxmlformats.org/drawingml/2006/main">
                        <a:graphicData uri="http://schemas.microsoft.com/office/word/2010/wordprocessingShape">
                          <wps:wsp>
                            <wps:cNvSpPr txBox="1"/>
                            <wps:spPr>
                              <a:xfrm>
                                <a:off x="0" y="0"/>
                                <a:ext cx="2847975" cy="309245"/>
                              </a:xfrm>
                              <a:prstGeom prst="rect">
                                <a:avLst/>
                              </a:prstGeom>
                              <a:solidFill>
                                <a:sysClr val="window" lastClr="FFFFFF"/>
                              </a:solidFill>
                              <a:ln w="6350">
                                <a:noFill/>
                              </a:ln>
                              <a:effectLst/>
                            </wps:spPr>
                            <wps:txbx>
                              <w:txbxContent>
                                <w:p w14:paraId="42434719"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图7：铁矿走势图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anchor>
                  </w:drawing>
                </mc:Choice>
                <mc:Fallback>
                  <w:pict>
                    <v:shape w14:anchorId="2FC7ED29" id="文本框 14" o:spid="_x0000_s1033" type="#_x0000_t202" style="position:absolute;left:0;text-align:left;margin-left:13.8pt;margin-top:169pt;width:224.25pt;height:24.35pt;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" fillcolor="window" stroked="f" strokeweight=".5pt">
                      <v:textbox>
                        <w:txbxContent>
                          <w:p w14:paraId="42434719"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图7：铁矿走势图</w:t>
                            </w:r>
                          </w:p>
                        </w:txbxContent>
                      </v:textbox>
                    </v:shape>
                  </w:pict>
                </mc:Fallback>
              </mc:AlternateContent>
            </w:r>
            <w:r w:rsidR="006D4218">
              <w:rPr>
                <w:noProof/>
                <w:lang w:eastAsia="zh-CN"/>
              </w:rPr>
              <mc:AlternateContent>
                <mc:Choice Requires="wps">
                  <w:drawing>
                    <wp:anchor distT="0" distB="0" distL="114300" distR="114300" simplePos="0" relativeHeight="251712512" behindDoc="0" locked="0" layoutInCell="1" allowOverlap="1" wp14:anchorId="330BC09A" wp14:editId="64E893EF">
                      <wp:simplePos x="0" y="0"/>
                      <wp:positionH relativeFrom="column">
                        <wp:posOffset>2973705</wp:posOffset>
                      </wp:positionH>
                      <wp:positionV relativeFrom="paragraph">
                        <wp:posOffset>2132965</wp:posOffset>
                      </wp:positionV>
                      <wp:extent cx="2641600" cy="309245"/>
                      <wp:effectExtent l="0" t="0" r="6350" b="14605"/>
                      <wp:wrapNone/>
                      <wp:docPr id="15" name="文本框 15"/>
                      <wp:cNvGraphicFramePr/>
                      <a:graphic xmlns:a="http://schemas.openxmlformats.org/drawingml/2006/main">
                        <a:graphicData uri="http://schemas.microsoft.com/office/word/2010/wordprocessingShape">
                          <wps:wsp>
                            <wps:cNvSpPr txBox="1"/>
                            <wps:spPr>
                              <a:xfrm>
                                <a:off x="0" y="0"/>
                                <a:ext cx="2641600" cy="309245"/>
                              </a:xfrm>
                              <a:prstGeom prst="rect">
                                <a:avLst/>
                              </a:prstGeom>
                              <a:solidFill>
                                <a:sysClr val="window" lastClr="FFFFFF"/>
                              </a:solidFill>
                              <a:ln w="6350">
                                <a:noFill/>
                              </a:ln>
                              <a:effectLst/>
                            </wps:spPr>
                            <wps:txbx>
                              <w:txbxContent>
                                <w:p w14:paraId="13585726"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图8：</w:t>
                                  </w:r>
                                  <w:r w:rsidRPr="001E0834">
                                    <w:rPr>
                                      <w:rFonts w:ascii="微软雅黑" w:eastAsia="微软雅黑" w:hAnsi="微软雅黑" w:cs="微软雅黑" w:hint="eastAsia"/>
                                      <w:spacing w:val="25"/>
                                      <w:sz w:val="19"/>
                                      <w:szCs w:val="19"/>
                                      <w:lang w:eastAsia="zh-CN"/>
                                    </w:rPr>
                                    <w:t>大豆走势</w:t>
                                  </w:r>
                                  <w:r>
                                    <w:rPr>
                                      <w:rFonts w:ascii="微软雅黑" w:eastAsia="微软雅黑" w:hAnsi="微软雅黑" w:cs="微软雅黑" w:hint="eastAsia"/>
                                      <w:spacing w:val="25"/>
                                      <w:sz w:val="19"/>
                                      <w:szCs w:val="19"/>
                                      <w:lang w:eastAsia="zh-CN"/>
                                    </w:rPr>
                                    <w:t>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30BC09A" id="文本框 15" o:spid="_x0000_s1034" type="#_x0000_t202" style="position:absolute;left:0;text-align:left;margin-left:234.15pt;margin-top:167.95pt;width:208pt;height:24.35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" fillcolor="window" stroked="f" strokeweight=".5pt">
                      <v:textbox>
                        <w:txbxContent>
                          <w:p w14:paraId="13585726"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图8：</w:t>
                            </w:r>
                            <w:r w:rsidRPr="001E0834">
                              <w:rPr>
                                <w:rFonts w:ascii="微软雅黑" w:eastAsia="微软雅黑" w:hAnsi="微软雅黑" w:cs="微软雅黑" w:hint="eastAsia"/>
                                <w:spacing w:val="25"/>
                                <w:sz w:val="19"/>
                                <w:szCs w:val="19"/>
                                <w:lang w:eastAsia="zh-CN"/>
                              </w:rPr>
                              <w:t>大豆走势</w:t>
                            </w:r>
                            <w:r>
                              <w:rPr>
                                <w:rFonts w:ascii="微软雅黑" w:eastAsia="微软雅黑" w:hAnsi="微软雅黑" w:cs="微软雅黑" w:hint="eastAsia"/>
                                <w:spacing w:val="25"/>
                                <w:sz w:val="19"/>
                                <w:szCs w:val="19"/>
                                <w:lang w:eastAsia="zh-CN"/>
                              </w:rPr>
                              <w:t>图</w:t>
                            </w:r>
                          </w:p>
                        </w:txbxContent>
                      </v:textbox>
                    </v:shape>
                  </w:pict>
                </mc:Fallback>
              </mc:AlternateContent>
            </w:r>
            <w:r>
              <w:rPr>
                <w:noProof/>
                <w:snapToGrid/>
                <w:lang w:eastAsia="zh-CN"/>
              </w:rPr>
              <w:object w:dxaOrig="7171" w:dyaOrig="4321" w14:anchorId="2D13B480">
                <v:shape id="_x0000_i1034" type="#_x0000_t75" style="width:224.8pt;height:154.25pt" o:ole="">
                  <v:imagedata r:id="rId29" o:title=""/>
                </v:shape>
                <o:OLEObject Type="Link" ProgID="Excel.Sheet.12" ShapeID="_x0000_i1034" DrawAspect="Content" r:id="rId30" UpdateMode="Always">
                  <o:LinkType>EnhancedMetaFile</o:LinkType>
                  <o:LockedField>false</o:LockedField>
                </o:OLEObject>
              </w:object>
            </w:r>
          </w:p>
        </w:tc>
      </w:tr>
      <w:tr w:rsidR="006D4218" w14:paraId="6E392C8A" w14:textId="77777777">
        <w:trPr>
          <w:trHeight w:val="4063"/>
        </w:trPr>
        <w:tc>
          <w:tcPr>
            <w:tcW w:w="9417" w:type="dxa"/>
          </w:tcPr>
          <w:p w14:paraId="719B4F2C" w14:textId="51BAB4FC" w:rsidR="006D4218" w:rsidRDefault="00476925">
            <w:pPr>
              <w:spacing w:line="4053" w:lineRule="exact"/>
              <w:jc w:val="both"/>
              <w:rPr>
                <w:rFonts w:eastAsia="宋体"/>
                <w:sz w:val="20"/>
                <w:lang w:eastAsia="zh-CN"/>
              </w:rPr>
            </w:pPr>
            <w:r>
              <w:rPr>
                <w:rFonts w:eastAsia="宋体"/>
                <w:noProof/>
                <w:sz w:val="20"/>
                <w:lang w:eastAsia="zh-CN"/>
              </w:rPr>
              <w:object w:dxaOrig="6720" w:dyaOrig="4321" w14:anchorId="0AAA68B6">
                <v:shape id="_x0000_i1035" type="#_x0000_t75" style="width:230.15pt;height:148.85pt" o:ole="">
                  <v:imagedata r:id="rId31" o:title=""/>
                </v:shape>
                <o:OLEObject Type="Link" ProgID="Excel.Sheet.12" ShapeID="_x0000_i1035" DrawAspect="Content" r:id="rId32" UpdateMode="Always">
                  <o:LinkType>EnhancedMetaFile</o:LinkType>
                  <o:LockedField>false</o:LockedField>
                </o:OLEObject>
              </w:object>
            </w:r>
            <w:r w:rsidR="006D4218">
              <w:rPr>
                <w:noProof/>
                <w:sz w:val="20"/>
                <w:lang w:eastAsia="zh-CN"/>
              </w:rPr>
              <mc:AlternateContent>
                <mc:Choice Requires="wps">
                  <w:drawing>
                    <wp:anchor distT="0" distB="0" distL="114300" distR="114300" simplePos="0" relativeHeight="251713536" behindDoc="0" locked="0" layoutInCell="1" allowOverlap="1" wp14:anchorId="4980164F" wp14:editId="51E4B069">
                      <wp:simplePos x="0" y="0"/>
                      <wp:positionH relativeFrom="column">
                        <wp:posOffset>254635</wp:posOffset>
                      </wp:positionH>
                      <wp:positionV relativeFrom="paragraph">
                        <wp:posOffset>2169795</wp:posOffset>
                      </wp:positionV>
                      <wp:extent cx="2190750" cy="318770"/>
                      <wp:effectExtent l="0" t="0" r="0" b="5080"/>
                      <wp:wrapNone/>
                      <wp:docPr id="16" name="文本框 16"/>
                      <wp:cNvGraphicFramePr/>
                      <a:graphic xmlns:a="http://schemas.openxmlformats.org/drawingml/2006/main">
                        <a:graphicData uri="http://schemas.microsoft.com/office/word/2010/wordprocessingShape">
                          <wps:wsp>
                            <wps:cNvSpPr txBox="1"/>
                            <wps:spPr>
                              <a:xfrm>
                                <a:off x="0" y="0"/>
                                <a:ext cx="2190750" cy="318770"/>
                              </a:xfrm>
                              <a:prstGeom prst="rect">
                                <a:avLst/>
                              </a:prstGeom>
                              <a:solidFill>
                                <a:sysClr val="window" lastClr="FFFFFF"/>
                              </a:solidFill>
                              <a:ln w="6350">
                                <a:noFill/>
                              </a:ln>
                              <a:effectLst/>
                            </wps:spPr>
                            <wps:txbx>
                              <w:txbxContent>
                                <w:p w14:paraId="7F278722"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eastAsia="宋体" w:hint="eastAsia"/>
                                      <w:lang w:eastAsia="zh-CN"/>
                                    </w:rPr>
                                    <w:t xml:space="preserve"> </w:t>
                                  </w:r>
                                  <w:r>
                                    <w:rPr>
                                      <w:rFonts w:ascii="微软雅黑" w:eastAsia="微软雅黑" w:hAnsi="微软雅黑" w:cs="微软雅黑" w:hint="eastAsia"/>
                                      <w:spacing w:val="25"/>
                                      <w:sz w:val="19"/>
                                      <w:szCs w:val="19"/>
                                      <w:lang w:eastAsia="zh-CN"/>
                                    </w:rPr>
                                    <w:t>图9：</w:t>
                                  </w:r>
                                  <w:r>
                                    <w:rPr>
                                      <w:rFonts w:ascii="微软雅黑" w:eastAsia="微软雅黑" w:hAnsi="微软雅黑" w:cs="微软雅黑"/>
                                      <w:spacing w:val="25"/>
                                      <w:sz w:val="19"/>
                                      <w:szCs w:val="19"/>
                                      <w:lang w:eastAsia="zh-CN"/>
                                    </w:rPr>
                                    <w:t>美元指数走势</w:t>
                                  </w:r>
                                  <w:r>
                                    <w:rPr>
                                      <w:rFonts w:ascii="微软雅黑" w:eastAsia="微软雅黑" w:hAnsi="微软雅黑" w:cs="微软雅黑" w:hint="eastAsia"/>
                                      <w:spacing w:val="25"/>
                                      <w:sz w:val="19"/>
                                      <w:szCs w:val="19"/>
                                      <w:lang w:eastAsia="zh-CN"/>
                                    </w:rPr>
                                    <w:t>图</w:t>
                                  </w:r>
                                </w:p>
                                <w:p w14:paraId="2A781BEA" w14:textId="77777777" w:rsidR="006D4218" w:rsidRDefault="006D4218" w:rsidP="006D4218">
                                  <w:pPr>
                                    <w:jc w:val="center"/>
                                    <w:rPr>
                                      <w:rFonts w:ascii="宋体" w:eastAsia="宋体" w:hAnsi="宋体" w:cs="宋体" w:hint="eastAsia"/>
                                      <w:b/>
                                      <w:bCs/>
                                      <w:sz w:val="20"/>
                                      <w:szCs w:val="20"/>
                                      <w:lang w:eastAsia="zh-CN" w:bidi="ar"/>
                                    </w:rPr>
                                  </w:pPr>
                                </w:p>
                                <w:p w14:paraId="5CD39D86" w14:textId="77777777" w:rsidR="006D4218" w:rsidRDefault="006D4218" w:rsidP="006D4218">
                                  <w:pPr>
                                    <w:jc w:val="center"/>
                                    <w:rPr>
                                      <w:rFonts w:eastAsia="宋体"/>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980164F" id="文本框 16" o:spid="_x0000_s1035" type="#_x0000_t202" style="position:absolute;left:0;text-align:left;margin-left:20.05pt;margin-top:170.85pt;width:172.5pt;height:25.1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" fillcolor="window" stroked="f" strokeweight=".5pt">
                      <v:textbox>
                        <w:txbxContent>
                          <w:p w14:paraId="7F278722"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eastAsia="宋体" w:hint="eastAsia"/>
                                <w:lang w:eastAsia="zh-CN"/>
                              </w:rPr>
                              <w:t xml:space="preserve"> </w:t>
                            </w:r>
                            <w:r>
                              <w:rPr>
                                <w:rFonts w:ascii="微软雅黑" w:eastAsia="微软雅黑" w:hAnsi="微软雅黑" w:cs="微软雅黑" w:hint="eastAsia"/>
                                <w:spacing w:val="25"/>
                                <w:sz w:val="19"/>
                                <w:szCs w:val="19"/>
                                <w:lang w:eastAsia="zh-CN"/>
                              </w:rPr>
                              <w:t>图9：</w:t>
                            </w:r>
                            <w:r>
                              <w:rPr>
                                <w:rFonts w:ascii="微软雅黑" w:eastAsia="微软雅黑" w:hAnsi="微软雅黑" w:cs="微软雅黑"/>
                                <w:spacing w:val="25"/>
                                <w:sz w:val="19"/>
                                <w:szCs w:val="19"/>
                                <w:lang w:eastAsia="zh-CN"/>
                              </w:rPr>
                              <w:t>美元指数走势</w:t>
                            </w:r>
                            <w:r>
                              <w:rPr>
                                <w:rFonts w:ascii="微软雅黑" w:eastAsia="微软雅黑" w:hAnsi="微软雅黑" w:cs="微软雅黑" w:hint="eastAsia"/>
                                <w:spacing w:val="25"/>
                                <w:sz w:val="19"/>
                                <w:szCs w:val="19"/>
                                <w:lang w:eastAsia="zh-CN"/>
                              </w:rPr>
                              <w:t>图</w:t>
                            </w:r>
                          </w:p>
                          <w:p w14:paraId="2A781BEA" w14:textId="77777777" w:rsidR="006D4218" w:rsidRDefault="006D4218" w:rsidP="006D4218">
                            <w:pPr>
                              <w:jc w:val="center"/>
                              <w:rPr>
                                <w:rFonts w:ascii="宋体" w:eastAsia="宋体" w:hAnsi="宋体" w:cs="宋体" w:hint="eastAsia"/>
                                <w:b/>
                                <w:bCs/>
                                <w:sz w:val="20"/>
                                <w:szCs w:val="20"/>
                                <w:lang w:eastAsia="zh-CN" w:bidi="ar"/>
                              </w:rPr>
                            </w:pPr>
                          </w:p>
                          <w:p w14:paraId="5CD39D86" w14:textId="77777777" w:rsidR="006D4218" w:rsidRDefault="006D4218" w:rsidP="006D4218">
                            <w:pPr>
                              <w:jc w:val="center"/>
                              <w:rPr>
                                <w:rFonts w:eastAsia="宋体"/>
                                <w:lang w:eastAsia="zh-CN"/>
                              </w:rPr>
                            </w:pPr>
                          </w:p>
                        </w:txbxContent>
                      </v:textbox>
                    </v:shape>
                  </w:pict>
                </mc:Fallback>
              </mc:AlternateContent>
            </w:r>
            <w:r w:rsidR="006D4218">
              <w:rPr>
                <w:noProof/>
                <w:sz w:val="20"/>
                <w:lang w:eastAsia="zh-CN"/>
              </w:rPr>
              <mc:AlternateContent>
                <mc:Choice Requires="wps">
                  <w:drawing>
                    <wp:anchor distT="0" distB="0" distL="114300" distR="114300" simplePos="0" relativeHeight="251714560" behindDoc="0" locked="0" layoutInCell="1" allowOverlap="1" wp14:anchorId="4D509292" wp14:editId="2713D07E">
                      <wp:simplePos x="0" y="0"/>
                      <wp:positionH relativeFrom="column">
                        <wp:posOffset>3178810</wp:posOffset>
                      </wp:positionH>
                      <wp:positionV relativeFrom="paragraph">
                        <wp:posOffset>2169795</wp:posOffset>
                      </wp:positionV>
                      <wp:extent cx="2485390" cy="318770"/>
                      <wp:effectExtent l="0" t="0" r="10160" b="5080"/>
                      <wp:wrapNone/>
                      <wp:docPr id="17" name="文本框 17"/>
                      <wp:cNvGraphicFramePr/>
                      <a:graphic xmlns:a="http://schemas.openxmlformats.org/drawingml/2006/main">
                        <a:graphicData uri="http://schemas.microsoft.com/office/word/2010/wordprocessingShape">
                          <wps:wsp>
                            <wps:cNvSpPr txBox="1"/>
                            <wps:spPr>
                              <a:xfrm>
                                <a:off x="0" y="0"/>
                                <a:ext cx="2485390" cy="318770"/>
                              </a:xfrm>
                              <a:prstGeom prst="rect">
                                <a:avLst/>
                              </a:prstGeom>
                              <a:solidFill>
                                <a:sysClr val="window" lastClr="FFFFFF"/>
                              </a:solidFill>
                              <a:ln w="6350">
                                <a:noFill/>
                              </a:ln>
                              <a:effectLst/>
                            </wps:spPr>
                            <wps:txbx>
                              <w:txbxContent>
                                <w:p w14:paraId="1A355296" w14:textId="77777777" w:rsidR="006D4218" w:rsidRDefault="006D4218" w:rsidP="006D4218">
                                  <w:pPr>
                                    <w:jc w:val="center"/>
                                    <w:rPr>
                                      <w:rFonts w:ascii="宋体" w:eastAsia="宋体" w:hAnsi="宋体" w:cs="宋体" w:hint="eastAsia"/>
                                      <w:b/>
                                      <w:bCs/>
                                      <w:sz w:val="20"/>
                                      <w:szCs w:val="20"/>
                                      <w:lang w:eastAsia="zh-CN" w:bidi="ar"/>
                                    </w:rPr>
                                  </w:pPr>
                                  <w:r>
                                    <w:rPr>
                                      <w:rFonts w:eastAsia="宋体" w:hint="eastAsia"/>
                                      <w:lang w:eastAsia="zh-CN"/>
                                    </w:rPr>
                                    <w:t xml:space="preserve"> </w:t>
                                  </w:r>
                                  <w:r>
                                    <w:rPr>
                                      <w:rFonts w:ascii="微软雅黑" w:eastAsia="微软雅黑" w:hAnsi="微软雅黑" w:cs="微软雅黑" w:hint="eastAsia"/>
                                      <w:spacing w:val="25"/>
                                      <w:sz w:val="19"/>
                                      <w:szCs w:val="19"/>
                                      <w:lang w:eastAsia="zh-CN"/>
                                    </w:rPr>
                                    <w:t>图1</w:t>
                                  </w:r>
                                  <w:r w:rsidRPr="00745096">
                                    <w:rPr>
                                      <w:rFonts w:ascii="微软雅黑" w:eastAsia="微软雅黑" w:hAnsi="微软雅黑" w:cs="微软雅黑" w:hint="eastAsia"/>
                                      <w:spacing w:val="25"/>
                                      <w:sz w:val="19"/>
                                      <w:szCs w:val="19"/>
                                      <w:lang w:eastAsia="zh-CN"/>
                                    </w:rPr>
                                    <w:t>0</w:t>
                                  </w:r>
                                  <w:r w:rsidRPr="001E0834">
                                    <w:rPr>
                                      <w:rFonts w:ascii="微软雅黑" w:eastAsia="微软雅黑" w:hAnsi="微软雅黑" w:cs="微软雅黑" w:hint="eastAsia"/>
                                      <w:spacing w:val="25"/>
                                      <w:sz w:val="19"/>
                                      <w:szCs w:val="19"/>
                                      <w:lang w:eastAsia="zh-CN"/>
                                    </w:rPr>
                                    <w:t>：黄金走势</w:t>
                                  </w:r>
                                  <w:r>
                                    <w:rPr>
                                      <w:rFonts w:ascii="微软雅黑" w:eastAsia="微软雅黑" w:hAnsi="微软雅黑" w:cs="微软雅黑" w:hint="eastAsia"/>
                                      <w:spacing w:val="25"/>
                                      <w:sz w:val="19"/>
                                      <w:szCs w:val="19"/>
                                      <w:lang w:eastAsia="zh-CN"/>
                                    </w:rPr>
                                    <w:t>图</w:t>
                                  </w:r>
                                </w:p>
                                <w:p w14:paraId="0AADF832" w14:textId="77777777" w:rsidR="006D4218" w:rsidRDefault="006D4218" w:rsidP="006D4218">
                                  <w:pPr>
                                    <w:jc w:val="center"/>
                                    <w:rPr>
                                      <w:rFonts w:ascii="微软雅黑" w:eastAsia="微软雅黑" w:hAnsi="微软雅黑" w:cs="微软雅黑" w:hint="eastAsia"/>
                                      <w:spacing w:val="25"/>
                                      <w:sz w:val="19"/>
                                      <w:szCs w:val="19"/>
                                      <w:lang w:eastAsia="zh-CN"/>
                                    </w:rPr>
                                  </w:pPr>
                                </w:p>
                                <w:p w14:paraId="4F175661" w14:textId="77777777" w:rsidR="006D4218" w:rsidRDefault="006D4218" w:rsidP="006D4218">
                                  <w:pPr>
                                    <w:jc w:val="center"/>
                                    <w:rPr>
                                      <w:rFonts w:ascii="宋体" w:eastAsia="宋体" w:hAnsi="宋体" w:cs="宋体" w:hint="eastAsia"/>
                                      <w:b/>
                                      <w:bCs/>
                                      <w:sz w:val="20"/>
                                      <w:szCs w:val="20"/>
                                      <w:lang w:eastAsia="zh-CN" w:bidi="ar"/>
                                    </w:rPr>
                                  </w:pPr>
                                </w:p>
                                <w:p w14:paraId="4D599444" w14:textId="77777777" w:rsidR="006D4218" w:rsidRDefault="006D4218" w:rsidP="006D4218">
                                  <w:pPr>
                                    <w:jc w:val="center"/>
                                    <w:rPr>
                                      <w:rFonts w:eastAsia="宋体"/>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D509292" id="文本框 17" o:spid="_x0000_s1036" type="#_x0000_t202" style="position:absolute;left:0;text-align:left;margin-left:250.3pt;margin-top:170.85pt;width:195.7pt;height:25.1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" fillcolor="window" stroked="f" strokeweight=".5pt">
                      <v:textbox>
                        <w:txbxContent>
                          <w:p w14:paraId="1A355296" w14:textId="77777777" w:rsidR="006D4218" w:rsidRDefault="006D4218" w:rsidP="006D4218">
                            <w:pPr>
                              <w:jc w:val="center"/>
                              <w:rPr>
                                <w:rFonts w:ascii="宋体" w:eastAsia="宋体" w:hAnsi="宋体" w:cs="宋体" w:hint="eastAsia"/>
                                <w:b/>
                                <w:bCs/>
                                <w:sz w:val="20"/>
                                <w:szCs w:val="20"/>
                                <w:lang w:eastAsia="zh-CN" w:bidi="ar"/>
                              </w:rPr>
                            </w:pPr>
                            <w:r>
                              <w:rPr>
                                <w:rFonts w:eastAsia="宋体" w:hint="eastAsia"/>
                                <w:lang w:eastAsia="zh-CN"/>
                              </w:rPr>
                              <w:t xml:space="preserve"> </w:t>
                            </w:r>
                            <w:r>
                              <w:rPr>
                                <w:rFonts w:ascii="微软雅黑" w:eastAsia="微软雅黑" w:hAnsi="微软雅黑" w:cs="微软雅黑" w:hint="eastAsia"/>
                                <w:spacing w:val="25"/>
                                <w:sz w:val="19"/>
                                <w:szCs w:val="19"/>
                                <w:lang w:eastAsia="zh-CN"/>
                              </w:rPr>
                              <w:t>图1</w:t>
                            </w:r>
                            <w:r w:rsidRPr="00745096">
                              <w:rPr>
                                <w:rFonts w:ascii="微软雅黑" w:eastAsia="微软雅黑" w:hAnsi="微软雅黑" w:cs="微软雅黑" w:hint="eastAsia"/>
                                <w:spacing w:val="25"/>
                                <w:sz w:val="19"/>
                                <w:szCs w:val="19"/>
                                <w:lang w:eastAsia="zh-CN"/>
                              </w:rPr>
                              <w:t>0</w:t>
                            </w:r>
                            <w:r w:rsidRPr="001E0834">
                              <w:rPr>
                                <w:rFonts w:ascii="微软雅黑" w:eastAsia="微软雅黑" w:hAnsi="微软雅黑" w:cs="微软雅黑" w:hint="eastAsia"/>
                                <w:spacing w:val="25"/>
                                <w:sz w:val="19"/>
                                <w:szCs w:val="19"/>
                                <w:lang w:eastAsia="zh-CN"/>
                              </w:rPr>
                              <w:t>：黄金走势</w:t>
                            </w:r>
                            <w:r>
                              <w:rPr>
                                <w:rFonts w:ascii="微软雅黑" w:eastAsia="微软雅黑" w:hAnsi="微软雅黑" w:cs="微软雅黑" w:hint="eastAsia"/>
                                <w:spacing w:val="25"/>
                                <w:sz w:val="19"/>
                                <w:szCs w:val="19"/>
                                <w:lang w:eastAsia="zh-CN"/>
                              </w:rPr>
                              <w:t>图</w:t>
                            </w:r>
                          </w:p>
                          <w:p w14:paraId="0AADF832" w14:textId="77777777" w:rsidR="006D4218" w:rsidRDefault="006D4218" w:rsidP="006D4218">
                            <w:pPr>
                              <w:jc w:val="center"/>
                              <w:rPr>
                                <w:rFonts w:ascii="微软雅黑" w:eastAsia="微软雅黑" w:hAnsi="微软雅黑" w:cs="微软雅黑" w:hint="eastAsia"/>
                                <w:spacing w:val="25"/>
                                <w:sz w:val="19"/>
                                <w:szCs w:val="19"/>
                                <w:lang w:eastAsia="zh-CN"/>
                              </w:rPr>
                            </w:pPr>
                          </w:p>
                          <w:p w14:paraId="4F175661" w14:textId="77777777" w:rsidR="006D4218" w:rsidRDefault="006D4218" w:rsidP="006D4218">
                            <w:pPr>
                              <w:jc w:val="center"/>
                              <w:rPr>
                                <w:rFonts w:ascii="宋体" w:eastAsia="宋体" w:hAnsi="宋体" w:cs="宋体" w:hint="eastAsia"/>
                                <w:b/>
                                <w:bCs/>
                                <w:sz w:val="20"/>
                                <w:szCs w:val="20"/>
                                <w:lang w:eastAsia="zh-CN" w:bidi="ar"/>
                              </w:rPr>
                            </w:pPr>
                          </w:p>
                          <w:p w14:paraId="4D599444" w14:textId="77777777" w:rsidR="006D4218" w:rsidRDefault="006D4218" w:rsidP="006D4218">
                            <w:pPr>
                              <w:jc w:val="center"/>
                              <w:rPr>
                                <w:rFonts w:eastAsia="宋体"/>
                                <w:lang w:eastAsia="zh-CN"/>
                              </w:rPr>
                            </w:pPr>
                          </w:p>
                        </w:txbxContent>
                      </v:textbox>
                    </v:shape>
                  </w:pict>
                </mc:Fallback>
              </mc:AlternateContent>
            </w:r>
            <w:r>
              <w:rPr>
                <w:rFonts w:eastAsia="宋体"/>
                <w:noProof/>
                <w:sz w:val="20"/>
                <w:lang w:eastAsia="zh-CN"/>
              </w:rPr>
              <w:object w:dxaOrig="7096" w:dyaOrig="4321" w14:anchorId="0F033819">
                <v:shape id="_x0000_i1036" type="#_x0000_t75" style="width:226.7pt;height:148.85pt" o:ole="">
                  <v:imagedata r:id="rId33" o:title=""/>
                </v:shape>
                <o:OLEObject Type="Link" ProgID="Excel.Sheet.12" ShapeID="_x0000_i1036" DrawAspect="Content" r:id="rId34" UpdateMode="Always">
                  <o:LinkType>EnhancedMetaFile</o:LinkType>
                  <o:LockedField>false</o:LockedField>
                </o:OLEObject>
              </w:object>
            </w:r>
          </w:p>
        </w:tc>
      </w:tr>
    </w:tbl>
    <w:p w14:paraId="226E9728" w14:textId="77777777" w:rsidR="006D4218" w:rsidRPr="00EF10F6" w:rsidRDefault="006D4218" w:rsidP="006D4218">
      <w:pPr>
        <w:spacing w:before="235" w:line="176" w:lineRule="auto"/>
        <w:ind w:firstLineChars="100" w:firstLine="194"/>
        <w:rPr>
          <w:rFonts w:ascii="微软雅黑" w:eastAsia="微软雅黑" w:hAnsi="微软雅黑" w:cs="微软雅黑" w:hint="eastAsia"/>
          <w:spacing w:val="7"/>
          <w:sz w:val="18"/>
          <w:szCs w:val="18"/>
          <w:lang w:eastAsia="zh-CN"/>
        </w:rPr>
      </w:pPr>
      <w:r>
        <w:rPr>
          <w:rFonts w:ascii="微软雅黑" w:eastAsia="微软雅黑" w:hAnsi="微软雅黑" w:cs="微软雅黑" w:hint="eastAsia"/>
          <w:spacing w:val="7"/>
          <w:sz w:val="18"/>
          <w:szCs w:val="18"/>
          <w:lang w:eastAsia="zh-CN"/>
        </w:rPr>
        <w:t>资料源：公开资料整理，</w:t>
      </w:r>
      <w:r w:rsidRPr="00566217">
        <w:rPr>
          <w:rFonts w:ascii="微软雅黑" w:eastAsia="微软雅黑" w:hAnsi="微软雅黑" w:cs="微软雅黑" w:hint="eastAsia"/>
          <w:spacing w:val="7"/>
          <w:sz w:val="18"/>
          <w:szCs w:val="18"/>
          <w:lang w:eastAsia="zh-CN"/>
        </w:rPr>
        <w:t>瑞达国际</w:t>
      </w:r>
    </w:p>
    <w:p w14:paraId="7127E30D" w14:textId="77777777" w:rsidR="008E3E9D" w:rsidRPr="006D4218" w:rsidRDefault="008E3E9D">
      <w:pPr>
        <w:spacing w:before="120" w:line="190" w:lineRule="auto"/>
        <w:rPr>
          <w:rFonts w:ascii="微软雅黑" w:eastAsia="微软雅黑" w:hAnsi="微软雅黑" w:cs="微软雅黑" w:hint="eastAsia"/>
          <w:b/>
          <w:bCs/>
          <w:color w:val="036EB8"/>
          <w:spacing w:val="19"/>
          <w:sz w:val="28"/>
          <w:szCs w:val="28"/>
          <w:lang w:eastAsia="zh-CN"/>
        </w:rPr>
      </w:pPr>
    </w:p>
    <w:p w14:paraId="07D332D6" w14:textId="0CAD0A8E" w:rsidR="00993B64" w:rsidRDefault="00487B1D" w:rsidP="00E43252">
      <w:pPr>
        <w:spacing w:before="120" w:line="190" w:lineRule="auto"/>
        <w:rPr>
          <w:rFonts w:ascii="微软雅黑" w:eastAsia="微软雅黑" w:hAnsi="微软雅黑" w:cs="微软雅黑" w:hint="eastAsia"/>
          <w:b/>
          <w:bCs/>
          <w:color w:val="036EB8"/>
          <w:spacing w:val="10"/>
          <w:sz w:val="28"/>
          <w:szCs w:val="28"/>
          <w:lang w:eastAsia="zh-CN"/>
        </w:rPr>
      </w:pPr>
      <w:r>
        <w:rPr>
          <w:noProof/>
          <w:snapToGrid/>
        </w:rPr>
        <w:pict w14:anchorId="2D19AEEB">
          <v:shape id="IM 50" o:spid="_x0000_i1037" type="#_x0000_t75" style="width:11.55pt;height:12.25pt;visibility:visible" o:bullet="t">
            <v:imagedata r:id="rId35" o:title=""/>
          </v:shape>
        </w:pict>
      </w:r>
      <w:r w:rsidR="00E42547">
        <w:rPr>
          <w:rFonts w:ascii="微软雅黑" w:eastAsia="微软雅黑" w:hAnsi="微软雅黑" w:cs="微软雅黑"/>
          <w:b/>
          <w:bCs/>
          <w:color w:val="036EB8"/>
          <w:spacing w:val="19"/>
          <w:sz w:val="28"/>
          <w:szCs w:val="28"/>
        </w:rPr>
        <w:t xml:space="preserve"> </w:t>
      </w:r>
      <w:r w:rsidR="002465B6">
        <w:rPr>
          <w:rFonts w:ascii="微软雅黑" w:eastAsia="微软雅黑" w:hAnsi="微软雅黑" w:cs="微软雅黑" w:hint="eastAsia"/>
          <w:b/>
          <w:bCs/>
          <w:color w:val="036EB8"/>
          <w:spacing w:val="10"/>
          <w:sz w:val="28"/>
          <w:szCs w:val="28"/>
          <w:lang w:eastAsia="zh-CN"/>
        </w:rPr>
        <w:t>本</w:t>
      </w:r>
      <w:r w:rsidR="00E42547">
        <w:rPr>
          <w:rFonts w:ascii="微软雅黑" w:eastAsia="微软雅黑" w:hAnsi="微软雅黑" w:cs="微软雅黑" w:hint="eastAsia"/>
          <w:b/>
          <w:bCs/>
          <w:color w:val="036EB8"/>
          <w:spacing w:val="10"/>
          <w:sz w:val="28"/>
          <w:szCs w:val="28"/>
          <w:lang w:eastAsia="zh-CN"/>
        </w:rPr>
        <w:t>周热点日程</w:t>
      </w:r>
    </w:p>
    <w:p w14:paraId="657AABBF" w14:textId="77777777" w:rsidR="00E43252" w:rsidRPr="00E43252" w:rsidRDefault="00E43252" w:rsidP="00E43252">
      <w:pPr>
        <w:spacing w:before="120" w:line="190" w:lineRule="auto"/>
        <w:rPr>
          <w:rFonts w:ascii="微软雅黑" w:eastAsia="微软雅黑" w:hAnsi="微软雅黑" w:cs="微软雅黑" w:hint="eastAsia"/>
          <w:b/>
          <w:bCs/>
          <w:color w:val="036EB8"/>
          <w:spacing w:val="10"/>
          <w:sz w:val="28"/>
          <w:szCs w:val="28"/>
          <w:lang w:eastAsia="zh-CN"/>
        </w:rPr>
      </w:pPr>
    </w:p>
    <w:tbl>
      <w:tblPr>
        <w:tblStyle w:val="TableNormal1"/>
        <w:tblW w:w="9389" w:type="dxa"/>
        <w:tblInd w:w="25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1731"/>
        <w:gridCol w:w="1314"/>
        <w:gridCol w:w="6344"/>
      </w:tblGrid>
      <w:tr w:rsidR="00993B64" w14:paraId="0817D17F" w14:textId="77777777">
        <w:trPr>
          <w:trHeight w:val="620"/>
        </w:trPr>
        <w:tc>
          <w:tcPr>
            <w:tcW w:w="3045" w:type="dxa"/>
            <w:gridSpan w:val="2"/>
            <w:shd w:val="clear" w:color="auto" w:fill="3D85C1"/>
          </w:tcPr>
          <w:p w14:paraId="4C51E062" w14:textId="77777777" w:rsidR="00993B64" w:rsidRDefault="00E42547">
            <w:pPr>
              <w:pStyle w:val="TableText"/>
              <w:spacing w:before="221" w:line="182" w:lineRule="auto"/>
              <w:ind w:left="1142"/>
              <w:rPr>
                <w:rFonts w:hint="eastAsia"/>
                <w:sz w:val="19"/>
                <w:szCs w:val="19"/>
              </w:rPr>
            </w:pPr>
            <w:r w:rsidRPr="000F5B60">
              <w:rPr>
                <w:b/>
                <w:bCs/>
                <w:sz w:val="19"/>
                <w:szCs w:val="19"/>
                <w:lang w:eastAsia="zh-CN"/>
              </w:rPr>
              <w:lastRenderedPageBreak/>
              <w:t>时间</w:t>
            </w:r>
          </w:p>
        </w:tc>
        <w:tc>
          <w:tcPr>
            <w:tcW w:w="6344" w:type="dxa"/>
            <w:shd w:val="clear" w:color="auto" w:fill="3D85C1"/>
          </w:tcPr>
          <w:p w14:paraId="7C19E29E" w14:textId="77777777" w:rsidR="00993B64" w:rsidRPr="004A576F" w:rsidRDefault="00E42547">
            <w:pPr>
              <w:pStyle w:val="TableText"/>
              <w:spacing w:before="221" w:line="195" w:lineRule="auto"/>
              <w:jc w:val="center"/>
              <w:rPr>
                <w:rFonts w:hint="eastAsia"/>
                <w:b/>
                <w:bCs/>
                <w:sz w:val="19"/>
                <w:szCs w:val="19"/>
                <w:lang w:eastAsia="zh-CN"/>
              </w:rPr>
            </w:pPr>
            <w:r w:rsidRPr="004A576F">
              <w:rPr>
                <w:b/>
                <w:bCs/>
                <w:sz w:val="19"/>
                <w:szCs w:val="19"/>
                <w:lang w:eastAsia="zh-CN"/>
              </w:rPr>
              <w:t>数据/事件</w:t>
            </w:r>
          </w:p>
        </w:tc>
      </w:tr>
      <w:tr w:rsidR="00476925" w:rsidRPr="00B90389" w14:paraId="475FDE2D" w14:textId="77777777" w:rsidTr="00C11EBD">
        <w:trPr>
          <w:trHeight w:val="620"/>
        </w:trPr>
        <w:tc>
          <w:tcPr>
            <w:tcW w:w="1731" w:type="dxa"/>
          </w:tcPr>
          <w:p w14:paraId="6F0C96C7" w14:textId="08B79679" w:rsidR="00476925" w:rsidRPr="003E0237" w:rsidRDefault="00476925" w:rsidP="00476925">
            <w:pPr>
              <w:pStyle w:val="TableText"/>
              <w:spacing w:before="221" w:line="180" w:lineRule="auto"/>
              <w:jc w:val="center"/>
              <w:rPr>
                <w:rFonts w:hint="eastAsia"/>
                <w:b/>
                <w:bCs/>
                <w:sz w:val="19"/>
                <w:szCs w:val="19"/>
                <w:lang w:eastAsia="zh-CN"/>
              </w:rPr>
            </w:pPr>
            <w:bookmarkStart w:id="0" w:name="_Hlk186443750"/>
            <w:r w:rsidRPr="00476925">
              <w:rPr>
                <w:b/>
                <w:bCs/>
                <w:sz w:val="19"/>
                <w:szCs w:val="19"/>
                <w:lang w:eastAsia="zh-CN"/>
              </w:rPr>
              <w:t>2026/7/20</w:t>
            </w:r>
          </w:p>
        </w:tc>
        <w:tc>
          <w:tcPr>
            <w:tcW w:w="1314" w:type="dxa"/>
          </w:tcPr>
          <w:p w14:paraId="5101373E" w14:textId="181B50D9" w:rsidR="00476925" w:rsidRPr="003E0237" w:rsidRDefault="00476925" w:rsidP="00476925">
            <w:pPr>
              <w:pStyle w:val="TableText"/>
              <w:spacing w:before="221" w:line="180" w:lineRule="auto"/>
              <w:jc w:val="center"/>
              <w:rPr>
                <w:rFonts w:hint="eastAsia"/>
                <w:b/>
                <w:bCs/>
                <w:sz w:val="19"/>
                <w:szCs w:val="19"/>
                <w:lang w:eastAsia="zh-CN"/>
              </w:rPr>
            </w:pPr>
            <w:r w:rsidRPr="00476925">
              <w:rPr>
                <w:b/>
                <w:bCs/>
                <w:sz w:val="19"/>
                <w:szCs w:val="19"/>
                <w:lang w:eastAsia="zh-CN"/>
              </w:rPr>
              <w:t>14:00</w:t>
            </w:r>
          </w:p>
        </w:tc>
        <w:tc>
          <w:tcPr>
            <w:tcW w:w="6344" w:type="dxa"/>
          </w:tcPr>
          <w:p w14:paraId="36B1358B" w14:textId="2C470909" w:rsidR="00476925" w:rsidRPr="003E0237" w:rsidRDefault="00476925" w:rsidP="00476925">
            <w:pPr>
              <w:pStyle w:val="TableText"/>
              <w:spacing w:before="221" w:line="180" w:lineRule="auto"/>
              <w:jc w:val="center"/>
              <w:rPr>
                <w:rFonts w:hint="eastAsia"/>
                <w:b/>
                <w:bCs/>
                <w:sz w:val="19"/>
                <w:szCs w:val="19"/>
                <w:lang w:eastAsia="zh-CN"/>
              </w:rPr>
            </w:pPr>
            <w:r w:rsidRPr="004E3CEF">
              <w:rPr>
                <w:b/>
                <w:bCs/>
                <w:sz w:val="19"/>
                <w:szCs w:val="19"/>
                <w:lang w:eastAsia="zh-CN"/>
              </w:rPr>
              <w:t>德国 6 月 PPI</w:t>
            </w:r>
          </w:p>
        </w:tc>
      </w:tr>
      <w:bookmarkEnd w:id="0"/>
      <w:tr w:rsidR="00476925" w:rsidRPr="00B90389" w14:paraId="538C5248" w14:textId="77777777" w:rsidTr="00114051">
        <w:trPr>
          <w:trHeight w:val="620"/>
        </w:trPr>
        <w:tc>
          <w:tcPr>
            <w:tcW w:w="1731" w:type="dxa"/>
            <w:shd w:val="clear" w:color="auto" w:fill="DAE3F4" w:themeFill="accent1" w:themeFillTint="33"/>
          </w:tcPr>
          <w:p w14:paraId="5F62248C" w14:textId="53A0E8B4" w:rsidR="00476925" w:rsidRPr="003E0237" w:rsidRDefault="00476925" w:rsidP="00476925">
            <w:pPr>
              <w:pStyle w:val="TableText"/>
              <w:spacing w:before="221" w:line="180" w:lineRule="auto"/>
              <w:jc w:val="center"/>
              <w:rPr>
                <w:rFonts w:hint="eastAsia"/>
                <w:b/>
                <w:bCs/>
                <w:sz w:val="19"/>
                <w:szCs w:val="19"/>
                <w:lang w:eastAsia="zh-CN"/>
              </w:rPr>
            </w:pPr>
            <w:r w:rsidRPr="00476925">
              <w:rPr>
                <w:b/>
                <w:bCs/>
                <w:sz w:val="19"/>
                <w:szCs w:val="19"/>
                <w:lang w:eastAsia="zh-CN"/>
              </w:rPr>
              <w:t>2026/7/20</w:t>
            </w:r>
          </w:p>
        </w:tc>
        <w:tc>
          <w:tcPr>
            <w:tcW w:w="1314" w:type="dxa"/>
            <w:shd w:val="clear" w:color="auto" w:fill="DAE3F4" w:themeFill="accent1" w:themeFillTint="33"/>
          </w:tcPr>
          <w:p w14:paraId="5320F104" w14:textId="63BBCBE2" w:rsidR="00476925" w:rsidRPr="003E0237" w:rsidRDefault="00476925" w:rsidP="00476925">
            <w:pPr>
              <w:pStyle w:val="TableText"/>
              <w:spacing w:before="221" w:line="180" w:lineRule="auto"/>
              <w:jc w:val="center"/>
              <w:rPr>
                <w:rFonts w:hint="eastAsia"/>
                <w:b/>
                <w:bCs/>
                <w:sz w:val="19"/>
                <w:szCs w:val="19"/>
                <w:lang w:eastAsia="zh-CN"/>
              </w:rPr>
            </w:pPr>
            <w:r w:rsidRPr="00476925">
              <w:rPr>
                <w:b/>
                <w:bCs/>
                <w:sz w:val="19"/>
                <w:szCs w:val="19"/>
                <w:lang w:eastAsia="zh-CN"/>
              </w:rPr>
              <w:t>22:00</w:t>
            </w:r>
          </w:p>
        </w:tc>
        <w:tc>
          <w:tcPr>
            <w:tcW w:w="6344" w:type="dxa"/>
            <w:shd w:val="clear" w:color="auto" w:fill="DAE3F4" w:themeFill="accent1" w:themeFillTint="33"/>
          </w:tcPr>
          <w:p w14:paraId="31CAFE58" w14:textId="686D05F5" w:rsidR="00476925" w:rsidRPr="003E0237" w:rsidRDefault="00476925" w:rsidP="00476925">
            <w:pPr>
              <w:pStyle w:val="TableText"/>
              <w:spacing w:before="221" w:line="180" w:lineRule="auto"/>
              <w:jc w:val="center"/>
              <w:rPr>
                <w:rFonts w:hint="eastAsia"/>
                <w:b/>
                <w:bCs/>
                <w:sz w:val="19"/>
                <w:szCs w:val="19"/>
                <w:lang w:eastAsia="zh-CN"/>
              </w:rPr>
            </w:pPr>
            <w:r w:rsidRPr="004E3CEF">
              <w:rPr>
                <w:b/>
                <w:bCs/>
                <w:sz w:val="19"/>
                <w:szCs w:val="19"/>
                <w:lang w:eastAsia="zh-CN"/>
              </w:rPr>
              <w:t>美国 6 月谘商会领先指标</w:t>
            </w:r>
          </w:p>
        </w:tc>
      </w:tr>
      <w:tr w:rsidR="003E0237" w:rsidRPr="00B90389" w14:paraId="1E0205C1" w14:textId="77777777">
        <w:trPr>
          <w:trHeight w:val="620"/>
        </w:trPr>
        <w:tc>
          <w:tcPr>
            <w:tcW w:w="1731" w:type="dxa"/>
          </w:tcPr>
          <w:p w14:paraId="0F6E7AAC" w14:textId="49FC9547" w:rsidR="003E0237" w:rsidRPr="003E0237" w:rsidRDefault="00476925" w:rsidP="003E0237">
            <w:pPr>
              <w:pStyle w:val="TableText"/>
              <w:spacing w:before="221" w:line="180" w:lineRule="auto"/>
              <w:jc w:val="center"/>
              <w:rPr>
                <w:rFonts w:hint="eastAsia"/>
                <w:b/>
                <w:bCs/>
                <w:sz w:val="19"/>
                <w:szCs w:val="19"/>
                <w:lang w:eastAsia="zh-CN"/>
              </w:rPr>
            </w:pPr>
            <w:r w:rsidRPr="00476925">
              <w:rPr>
                <w:b/>
                <w:bCs/>
                <w:sz w:val="19"/>
                <w:szCs w:val="19"/>
                <w:lang w:eastAsia="zh-CN"/>
              </w:rPr>
              <w:t>2026/7/21</w:t>
            </w:r>
          </w:p>
        </w:tc>
        <w:tc>
          <w:tcPr>
            <w:tcW w:w="1314" w:type="dxa"/>
          </w:tcPr>
          <w:p w14:paraId="1C64C080" w14:textId="65B74088" w:rsidR="003E0237" w:rsidRPr="003E0237" w:rsidRDefault="004E3CEF" w:rsidP="003E0237">
            <w:pPr>
              <w:pStyle w:val="TableText"/>
              <w:spacing w:before="221" w:line="180" w:lineRule="auto"/>
              <w:jc w:val="center"/>
              <w:rPr>
                <w:rFonts w:hint="eastAsia"/>
                <w:b/>
                <w:bCs/>
                <w:sz w:val="19"/>
                <w:szCs w:val="19"/>
                <w:lang w:eastAsia="zh-CN"/>
              </w:rPr>
            </w:pPr>
            <w:r w:rsidRPr="004E3CEF">
              <w:rPr>
                <w:b/>
                <w:bCs/>
                <w:sz w:val="19"/>
                <w:szCs w:val="19"/>
                <w:lang w:eastAsia="zh-CN"/>
              </w:rPr>
              <w:t>17:00</w:t>
            </w:r>
          </w:p>
        </w:tc>
        <w:tc>
          <w:tcPr>
            <w:tcW w:w="6344" w:type="dxa"/>
          </w:tcPr>
          <w:p w14:paraId="6039A1D3" w14:textId="1A69E495" w:rsidR="003E0237" w:rsidRPr="003E0237" w:rsidRDefault="004E3CEF" w:rsidP="003E0237">
            <w:pPr>
              <w:pStyle w:val="TableText"/>
              <w:spacing w:before="221" w:line="180" w:lineRule="auto"/>
              <w:jc w:val="center"/>
              <w:rPr>
                <w:rFonts w:hint="eastAsia"/>
                <w:b/>
                <w:bCs/>
                <w:sz w:val="19"/>
                <w:szCs w:val="19"/>
                <w:lang w:eastAsia="zh-CN"/>
              </w:rPr>
            </w:pPr>
            <w:r w:rsidRPr="004E3CEF">
              <w:rPr>
                <w:b/>
                <w:bCs/>
                <w:sz w:val="19"/>
                <w:szCs w:val="19"/>
                <w:lang w:eastAsia="zh-CN"/>
              </w:rPr>
              <w:t>德国和欧元区 7 月 ZEW 经济景气指数</w:t>
            </w:r>
          </w:p>
        </w:tc>
      </w:tr>
      <w:tr w:rsidR="003E0237" w:rsidRPr="00B90389" w14:paraId="3039555E" w14:textId="77777777" w:rsidTr="007F6807">
        <w:trPr>
          <w:trHeight w:val="620"/>
        </w:trPr>
        <w:tc>
          <w:tcPr>
            <w:tcW w:w="1731" w:type="dxa"/>
            <w:shd w:val="clear" w:color="auto" w:fill="DAE3F4" w:themeFill="accent1" w:themeFillTint="33"/>
          </w:tcPr>
          <w:p w14:paraId="19B0A434" w14:textId="2F0B5065" w:rsidR="003E0237" w:rsidRPr="003E0237" w:rsidRDefault="004E3CEF" w:rsidP="003E0237">
            <w:pPr>
              <w:pStyle w:val="TableText"/>
              <w:spacing w:before="221" w:line="180" w:lineRule="auto"/>
              <w:jc w:val="center"/>
              <w:rPr>
                <w:rFonts w:hint="eastAsia"/>
                <w:b/>
                <w:bCs/>
                <w:sz w:val="19"/>
                <w:szCs w:val="19"/>
                <w:lang w:eastAsia="zh-CN"/>
              </w:rPr>
            </w:pPr>
            <w:r w:rsidRPr="00476925">
              <w:rPr>
                <w:b/>
                <w:bCs/>
                <w:sz w:val="19"/>
                <w:szCs w:val="19"/>
                <w:lang w:eastAsia="zh-CN"/>
              </w:rPr>
              <w:t>2026/7/22</w:t>
            </w:r>
          </w:p>
        </w:tc>
        <w:tc>
          <w:tcPr>
            <w:tcW w:w="1314" w:type="dxa"/>
            <w:shd w:val="clear" w:color="auto" w:fill="DAE3F4" w:themeFill="accent1" w:themeFillTint="33"/>
          </w:tcPr>
          <w:p w14:paraId="28981344" w14:textId="3439FF5A" w:rsidR="003E0237" w:rsidRPr="003E0237" w:rsidRDefault="004E3CEF" w:rsidP="003E0237">
            <w:pPr>
              <w:pStyle w:val="TableText"/>
              <w:spacing w:before="221" w:line="180" w:lineRule="auto"/>
              <w:jc w:val="center"/>
              <w:rPr>
                <w:rFonts w:hint="eastAsia"/>
                <w:b/>
                <w:bCs/>
                <w:sz w:val="19"/>
                <w:szCs w:val="19"/>
                <w:lang w:eastAsia="zh-CN"/>
              </w:rPr>
            </w:pPr>
            <w:r w:rsidRPr="004E3CEF">
              <w:rPr>
                <w:b/>
                <w:bCs/>
                <w:sz w:val="19"/>
                <w:szCs w:val="19"/>
                <w:lang w:eastAsia="zh-CN"/>
              </w:rPr>
              <w:t>14:00</w:t>
            </w:r>
          </w:p>
        </w:tc>
        <w:tc>
          <w:tcPr>
            <w:tcW w:w="6344" w:type="dxa"/>
            <w:shd w:val="clear" w:color="auto" w:fill="DAE3F4" w:themeFill="accent1" w:themeFillTint="33"/>
          </w:tcPr>
          <w:p w14:paraId="6D27F044" w14:textId="657F405E" w:rsidR="003E0237" w:rsidRPr="003E0237" w:rsidRDefault="004E3CEF" w:rsidP="003E0237">
            <w:pPr>
              <w:pStyle w:val="TableText"/>
              <w:spacing w:before="221" w:line="180" w:lineRule="auto"/>
              <w:jc w:val="center"/>
              <w:rPr>
                <w:rFonts w:hint="eastAsia"/>
                <w:b/>
                <w:bCs/>
                <w:sz w:val="19"/>
                <w:szCs w:val="19"/>
                <w:lang w:eastAsia="zh-CN"/>
              </w:rPr>
            </w:pPr>
            <w:r w:rsidRPr="004E3CEF">
              <w:rPr>
                <w:b/>
                <w:bCs/>
                <w:sz w:val="19"/>
                <w:szCs w:val="19"/>
                <w:lang w:eastAsia="zh-CN"/>
              </w:rPr>
              <w:t>英国 6 月 CPI 数据</w:t>
            </w:r>
          </w:p>
        </w:tc>
      </w:tr>
      <w:tr w:rsidR="004E3CEF" w:rsidRPr="00B90389" w14:paraId="4659B553" w14:textId="77777777">
        <w:trPr>
          <w:trHeight w:val="620"/>
        </w:trPr>
        <w:tc>
          <w:tcPr>
            <w:tcW w:w="1731" w:type="dxa"/>
          </w:tcPr>
          <w:p w14:paraId="4166195B" w14:textId="08A2F9D3" w:rsidR="004E3CEF" w:rsidRPr="003E0237" w:rsidRDefault="004E3CEF" w:rsidP="004E3CEF">
            <w:pPr>
              <w:pStyle w:val="TableText"/>
              <w:spacing w:before="221" w:line="180" w:lineRule="auto"/>
              <w:jc w:val="center"/>
              <w:rPr>
                <w:rFonts w:hint="eastAsia"/>
                <w:b/>
                <w:bCs/>
                <w:sz w:val="19"/>
                <w:szCs w:val="19"/>
                <w:lang w:eastAsia="zh-CN"/>
              </w:rPr>
            </w:pPr>
            <w:r w:rsidRPr="00476925">
              <w:rPr>
                <w:b/>
                <w:bCs/>
                <w:sz w:val="19"/>
                <w:szCs w:val="19"/>
                <w:lang w:eastAsia="zh-CN"/>
              </w:rPr>
              <w:t>2026/7/23</w:t>
            </w:r>
          </w:p>
        </w:tc>
        <w:tc>
          <w:tcPr>
            <w:tcW w:w="1314" w:type="dxa"/>
          </w:tcPr>
          <w:p w14:paraId="04E77E1F" w14:textId="0368A144" w:rsidR="004E3CEF" w:rsidRPr="003E0237" w:rsidRDefault="004E3CEF" w:rsidP="004E3CEF">
            <w:pPr>
              <w:pStyle w:val="TableText"/>
              <w:spacing w:before="221" w:line="180" w:lineRule="auto"/>
              <w:jc w:val="center"/>
              <w:rPr>
                <w:rFonts w:hint="eastAsia"/>
                <w:b/>
                <w:bCs/>
                <w:sz w:val="19"/>
                <w:szCs w:val="19"/>
                <w:lang w:eastAsia="zh-CN"/>
              </w:rPr>
            </w:pPr>
            <w:r w:rsidRPr="004E3CEF">
              <w:rPr>
                <w:b/>
                <w:bCs/>
                <w:sz w:val="19"/>
                <w:szCs w:val="19"/>
                <w:lang w:eastAsia="zh-CN"/>
              </w:rPr>
              <w:t>20:15</w:t>
            </w:r>
          </w:p>
        </w:tc>
        <w:tc>
          <w:tcPr>
            <w:tcW w:w="6344" w:type="dxa"/>
          </w:tcPr>
          <w:p w14:paraId="3FDE185E" w14:textId="167CBC30" w:rsidR="004E3CEF" w:rsidRPr="003E0237" w:rsidRDefault="004E3CEF" w:rsidP="004E3CEF">
            <w:pPr>
              <w:pStyle w:val="TableText"/>
              <w:spacing w:before="221" w:line="180" w:lineRule="auto"/>
              <w:jc w:val="center"/>
              <w:rPr>
                <w:rFonts w:hint="eastAsia"/>
                <w:b/>
                <w:bCs/>
                <w:sz w:val="19"/>
                <w:szCs w:val="19"/>
                <w:lang w:eastAsia="zh-CN"/>
              </w:rPr>
            </w:pPr>
            <w:r w:rsidRPr="004E3CEF">
              <w:rPr>
                <w:b/>
                <w:bCs/>
                <w:sz w:val="19"/>
                <w:szCs w:val="19"/>
                <w:lang w:eastAsia="zh-CN"/>
              </w:rPr>
              <w:t>欧洲央行利率决议</w:t>
            </w:r>
          </w:p>
        </w:tc>
      </w:tr>
      <w:tr w:rsidR="004E3CEF" w:rsidRPr="00B90389" w14:paraId="5B638662" w14:textId="77777777" w:rsidTr="008E453D">
        <w:trPr>
          <w:trHeight w:val="620"/>
        </w:trPr>
        <w:tc>
          <w:tcPr>
            <w:tcW w:w="1731" w:type="dxa"/>
            <w:shd w:val="clear" w:color="auto" w:fill="DAE3F4" w:themeFill="accent1" w:themeFillTint="33"/>
          </w:tcPr>
          <w:p w14:paraId="5CD88DF5" w14:textId="704A2156" w:rsidR="004E3CEF" w:rsidRPr="003E0237" w:rsidRDefault="004E3CEF" w:rsidP="004E3CEF">
            <w:pPr>
              <w:pStyle w:val="TableText"/>
              <w:spacing w:before="221" w:line="180" w:lineRule="auto"/>
              <w:jc w:val="center"/>
              <w:rPr>
                <w:rFonts w:hint="eastAsia"/>
                <w:b/>
                <w:bCs/>
                <w:sz w:val="19"/>
                <w:szCs w:val="19"/>
                <w:lang w:eastAsia="zh-CN"/>
              </w:rPr>
            </w:pPr>
            <w:r w:rsidRPr="00476925">
              <w:rPr>
                <w:b/>
                <w:bCs/>
                <w:sz w:val="19"/>
                <w:szCs w:val="19"/>
                <w:lang w:eastAsia="zh-CN"/>
              </w:rPr>
              <w:t>2026/7/23</w:t>
            </w:r>
          </w:p>
        </w:tc>
        <w:tc>
          <w:tcPr>
            <w:tcW w:w="1314" w:type="dxa"/>
            <w:shd w:val="clear" w:color="auto" w:fill="DAE3F4" w:themeFill="accent1" w:themeFillTint="33"/>
          </w:tcPr>
          <w:p w14:paraId="7ACADDC5" w14:textId="1642CFE9" w:rsidR="004E3CEF" w:rsidRPr="003E0237" w:rsidRDefault="004E3CEF" w:rsidP="004E3CEF">
            <w:pPr>
              <w:pStyle w:val="TableText"/>
              <w:spacing w:before="221" w:line="180" w:lineRule="auto"/>
              <w:jc w:val="center"/>
              <w:rPr>
                <w:rFonts w:hint="eastAsia"/>
                <w:b/>
                <w:bCs/>
                <w:sz w:val="19"/>
                <w:szCs w:val="19"/>
                <w:lang w:eastAsia="zh-CN"/>
              </w:rPr>
            </w:pPr>
            <w:r w:rsidRPr="003E0237">
              <w:rPr>
                <w:b/>
                <w:bCs/>
                <w:sz w:val="19"/>
                <w:szCs w:val="19"/>
                <w:lang w:eastAsia="zh-CN"/>
              </w:rPr>
              <w:t>20:30</w:t>
            </w:r>
          </w:p>
        </w:tc>
        <w:tc>
          <w:tcPr>
            <w:tcW w:w="6344" w:type="dxa"/>
            <w:shd w:val="clear" w:color="auto" w:fill="DAE3F4" w:themeFill="accent1" w:themeFillTint="33"/>
          </w:tcPr>
          <w:p w14:paraId="53AAD2BD" w14:textId="3D9E229F" w:rsidR="004E3CEF" w:rsidRPr="003E0237" w:rsidRDefault="004E3CEF" w:rsidP="004E3CEF">
            <w:pPr>
              <w:pStyle w:val="TableText"/>
              <w:spacing w:before="221" w:line="180" w:lineRule="auto"/>
              <w:jc w:val="center"/>
              <w:rPr>
                <w:rFonts w:hint="eastAsia"/>
                <w:b/>
                <w:bCs/>
                <w:sz w:val="19"/>
                <w:szCs w:val="19"/>
                <w:lang w:eastAsia="zh-CN"/>
              </w:rPr>
            </w:pPr>
            <w:r w:rsidRPr="004E3CEF">
              <w:rPr>
                <w:b/>
                <w:bCs/>
                <w:sz w:val="19"/>
                <w:szCs w:val="19"/>
                <w:lang w:eastAsia="zh-CN"/>
              </w:rPr>
              <w:t>美国至 7 月 18 日当周初请失业金人数</w:t>
            </w:r>
          </w:p>
        </w:tc>
      </w:tr>
      <w:tr w:rsidR="004E3CEF" w:rsidRPr="00B90389" w14:paraId="46C9FBB6" w14:textId="77777777" w:rsidTr="008E453D">
        <w:trPr>
          <w:trHeight w:val="619"/>
        </w:trPr>
        <w:tc>
          <w:tcPr>
            <w:tcW w:w="1731" w:type="dxa"/>
          </w:tcPr>
          <w:p w14:paraId="4EA37862" w14:textId="4E5B0C13" w:rsidR="004E3CEF" w:rsidRPr="003E0237" w:rsidRDefault="004E3CEF" w:rsidP="004E3CEF">
            <w:pPr>
              <w:pStyle w:val="TableText"/>
              <w:spacing w:before="221" w:line="180" w:lineRule="auto"/>
              <w:jc w:val="center"/>
              <w:rPr>
                <w:rFonts w:hint="eastAsia"/>
                <w:b/>
                <w:bCs/>
                <w:sz w:val="19"/>
                <w:szCs w:val="19"/>
                <w:lang w:eastAsia="zh-CN"/>
              </w:rPr>
            </w:pPr>
            <w:r w:rsidRPr="00476925">
              <w:rPr>
                <w:b/>
                <w:bCs/>
                <w:sz w:val="19"/>
                <w:szCs w:val="19"/>
                <w:lang w:eastAsia="zh-CN"/>
              </w:rPr>
              <w:t>2026/7/23</w:t>
            </w:r>
          </w:p>
        </w:tc>
        <w:tc>
          <w:tcPr>
            <w:tcW w:w="1314" w:type="dxa"/>
          </w:tcPr>
          <w:p w14:paraId="704E1513" w14:textId="3136F75C" w:rsidR="004E3CEF" w:rsidRPr="003E0237" w:rsidRDefault="004E3CEF" w:rsidP="004E3CEF">
            <w:pPr>
              <w:pStyle w:val="TableText"/>
              <w:spacing w:before="221" w:line="180" w:lineRule="auto"/>
              <w:jc w:val="center"/>
              <w:rPr>
                <w:rFonts w:hint="eastAsia"/>
                <w:b/>
                <w:bCs/>
                <w:sz w:val="19"/>
                <w:szCs w:val="19"/>
                <w:lang w:eastAsia="zh-CN"/>
              </w:rPr>
            </w:pPr>
            <w:r w:rsidRPr="004E3CEF">
              <w:rPr>
                <w:b/>
                <w:bCs/>
                <w:sz w:val="19"/>
                <w:szCs w:val="19"/>
                <w:lang w:eastAsia="zh-CN"/>
              </w:rPr>
              <w:t>22:00</w:t>
            </w:r>
          </w:p>
        </w:tc>
        <w:tc>
          <w:tcPr>
            <w:tcW w:w="6344" w:type="dxa"/>
          </w:tcPr>
          <w:p w14:paraId="7E8B730F" w14:textId="0F8B6DB2" w:rsidR="004E3CEF" w:rsidRPr="003E0237" w:rsidRDefault="004E3CEF" w:rsidP="004E3CEF">
            <w:pPr>
              <w:pStyle w:val="TableText"/>
              <w:spacing w:before="221" w:line="180" w:lineRule="auto"/>
              <w:jc w:val="center"/>
              <w:rPr>
                <w:rFonts w:hint="eastAsia"/>
                <w:b/>
                <w:bCs/>
                <w:sz w:val="19"/>
                <w:szCs w:val="19"/>
                <w:lang w:eastAsia="zh-CN"/>
              </w:rPr>
            </w:pPr>
            <w:r w:rsidRPr="004E3CEF">
              <w:rPr>
                <w:b/>
                <w:bCs/>
                <w:sz w:val="19"/>
                <w:szCs w:val="19"/>
                <w:lang w:eastAsia="zh-CN"/>
              </w:rPr>
              <w:t>欧元区 7 月消费者信心指数初值</w:t>
            </w:r>
          </w:p>
        </w:tc>
      </w:tr>
      <w:tr w:rsidR="004E3CEF" w:rsidRPr="00B90389" w14:paraId="66C245B2" w14:textId="77777777" w:rsidTr="00C652C6">
        <w:trPr>
          <w:trHeight w:val="619"/>
        </w:trPr>
        <w:tc>
          <w:tcPr>
            <w:tcW w:w="1731" w:type="dxa"/>
            <w:shd w:val="clear" w:color="auto" w:fill="DAE3F4" w:themeFill="accent1" w:themeFillTint="33"/>
          </w:tcPr>
          <w:p w14:paraId="2A5DBCC4" w14:textId="5782A151" w:rsidR="004E3CEF" w:rsidRPr="003E0237" w:rsidRDefault="004E3CEF" w:rsidP="004E3CEF">
            <w:pPr>
              <w:pStyle w:val="TableText"/>
              <w:spacing w:before="221" w:line="180" w:lineRule="auto"/>
              <w:jc w:val="center"/>
              <w:rPr>
                <w:rFonts w:hint="eastAsia"/>
                <w:b/>
                <w:bCs/>
                <w:sz w:val="19"/>
                <w:szCs w:val="19"/>
                <w:lang w:eastAsia="zh-CN"/>
              </w:rPr>
            </w:pPr>
            <w:r w:rsidRPr="00476925">
              <w:rPr>
                <w:b/>
                <w:bCs/>
                <w:sz w:val="19"/>
                <w:szCs w:val="19"/>
                <w:lang w:eastAsia="zh-CN"/>
              </w:rPr>
              <w:t>2026/7/24</w:t>
            </w:r>
          </w:p>
        </w:tc>
        <w:tc>
          <w:tcPr>
            <w:tcW w:w="1314" w:type="dxa"/>
            <w:shd w:val="clear" w:color="auto" w:fill="DAE3F4" w:themeFill="accent1" w:themeFillTint="33"/>
          </w:tcPr>
          <w:p w14:paraId="691F62A6" w14:textId="2A9BB3A2" w:rsidR="004E3CEF" w:rsidRPr="003E0237" w:rsidRDefault="004E3CEF" w:rsidP="004E3CEF">
            <w:pPr>
              <w:pStyle w:val="TableText"/>
              <w:spacing w:before="221" w:line="180" w:lineRule="auto"/>
              <w:jc w:val="center"/>
              <w:rPr>
                <w:rFonts w:hint="eastAsia"/>
                <w:b/>
                <w:bCs/>
                <w:sz w:val="19"/>
                <w:szCs w:val="19"/>
                <w:lang w:eastAsia="zh-CN"/>
              </w:rPr>
            </w:pPr>
            <w:r w:rsidRPr="004E3CEF">
              <w:rPr>
                <w:b/>
                <w:bCs/>
                <w:sz w:val="19"/>
                <w:szCs w:val="19"/>
                <w:lang w:eastAsia="zh-CN"/>
              </w:rPr>
              <w:t>16:00</w:t>
            </w:r>
          </w:p>
        </w:tc>
        <w:tc>
          <w:tcPr>
            <w:tcW w:w="6344" w:type="dxa"/>
            <w:shd w:val="clear" w:color="auto" w:fill="DAE3F4" w:themeFill="accent1" w:themeFillTint="33"/>
          </w:tcPr>
          <w:p w14:paraId="74186407" w14:textId="01DB598D" w:rsidR="004E3CEF" w:rsidRPr="003E0237" w:rsidRDefault="004E3CEF" w:rsidP="004E3CEF">
            <w:pPr>
              <w:pStyle w:val="TableText"/>
              <w:spacing w:before="221" w:line="180" w:lineRule="auto"/>
              <w:jc w:val="center"/>
              <w:rPr>
                <w:rFonts w:hint="eastAsia"/>
                <w:b/>
                <w:bCs/>
                <w:sz w:val="19"/>
                <w:szCs w:val="19"/>
                <w:lang w:eastAsia="zh-CN"/>
              </w:rPr>
            </w:pPr>
            <w:r w:rsidRPr="004E3CEF">
              <w:rPr>
                <w:b/>
                <w:bCs/>
                <w:sz w:val="19"/>
                <w:szCs w:val="19"/>
                <w:lang w:eastAsia="zh-CN"/>
              </w:rPr>
              <w:t>欧元区 7 月 PMI 初值</w:t>
            </w:r>
          </w:p>
        </w:tc>
      </w:tr>
      <w:tr w:rsidR="004E3CEF" w:rsidRPr="00B90389" w14:paraId="5A98056B" w14:textId="77777777" w:rsidTr="008E453D">
        <w:trPr>
          <w:trHeight w:val="619"/>
        </w:trPr>
        <w:tc>
          <w:tcPr>
            <w:tcW w:w="1731" w:type="dxa"/>
          </w:tcPr>
          <w:p w14:paraId="471B0FE8" w14:textId="7150EFE7" w:rsidR="004E3CEF" w:rsidRPr="003E0237" w:rsidRDefault="004E3CEF" w:rsidP="004E3CEF">
            <w:pPr>
              <w:pStyle w:val="TableText"/>
              <w:spacing w:before="221" w:line="180" w:lineRule="auto"/>
              <w:jc w:val="center"/>
              <w:rPr>
                <w:rFonts w:hint="eastAsia"/>
                <w:b/>
                <w:bCs/>
                <w:sz w:val="19"/>
                <w:szCs w:val="19"/>
                <w:lang w:eastAsia="zh-CN"/>
              </w:rPr>
            </w:pPr>
            <w:r w:rsidRPr="00476925">
              <w:rPr>
                <w:b/>
                <w:bCs/>
                <w:sz w:val="19"/>
                <w:szCs w:val="19"/>
                <w:lang w:eastAsia="zh-CN"/>
              </w:rPr>
              <w:t>2026/7/24</w:t>
            </w:r>
          </w:p>
        </w:tc>
        <w:tc>
          <w:tcPr>
            <w:tcW w:w="1314" w:type="dxa"/>
          </w:tcPr>
          <w:p w14:paraId="743DFF36" w14:textId="3246B168" w:rsidR="004E3CEF" w:rsidRPr="003E0237" w:rsidRDefault="004E3CEF" w:rsidP="004E3CEF">
            <w:pPr>
              <w:pStyle w:val="TableText"/>
              <w:spacing w:before="221" w:line="180" w:lineRule="auto"/>
              <w:jc w:val="center"/>
              <w:rPr>
                <w:rFonts w:hint="eastAsia"/>
                <w:b/>
                <w:bCs/>
                <w:sz w:val="19"/>
                <w:szCs w:val="19"/>
                <w:lang w:eastAsia="zh-CN"/>
              </w:rPr>
            </w:pPr>
            <w:r w:rsidRPr="004E3CEF">
              <w:rPr>
                <w:b/>
                <w:bCs/>
                <w:sz w:val="19"/>
                <w:szCs w:val="19"/>
                <w:lang w:eastAsia="zh-CN"/>
              </w:rPr>
              <w:t>16:30</w:t>
            </w:r>
          </w:p>
        </w:tc>
        <w:tc>
          <w:tcPr>
            <w:tcW w:w="6344" w:type="dxa"/>
          </w:tcPr>
          <w:p w14:paraId="0974A2D9" w14:textId="003CE7F0" w:rsidR="004E3CEF" w:rsidRPr="003E0237" w:rsidRDefault="004E3CEF" w:rsidP="004E3CEF">
            <w:pPr>
              <w:pStyle w:val="TableText"/>
              <w:spacing w:before="221" w:line="180" w:lineRule="auto"/>
              <w:jc w:val="center"/>
              <w:rPr>
                <w:rFonts w:hint="eastAsia"/>
                <w:b/>
                <w:bCs/>
                <w:sz w:val="19"/>
                <w:szCs w:val="19"/>
                <w:lang w:eastAsia="zh-CN"/>
              </w:rPr>
            </w:pPr>
            <w:r w:rsidRPr="004E3CEF">
              <w:rPr>
                <w:b/>
                <w:bCs/>
                <w:sz w:val="19"/>
                <w:szCs w:val="19"/>
                <w:lang w:eastAsia="zh-CN"/>
              </w:rPr>
              <w:t>英国 7 月 PMI 初值</w:t>
            </w:r>
          </w:p>
        </w:tc>
      </w:tr>
      <w:tr w:rsidR="004E3CEF" w:rsidRPr="00B90389" w14:paraId="044E4A02" w14:textId="77777777" w:rsidTr="00C652C6">
        <w:trPr>
          <w:trHeight w:val="619"/>
        </w:trPr>
        <w:tc>
          <w:tcPr>
            <w:tcW w:w="1731" w:type="dxa"/>
            <w:shd w:val="clear" w:color="auto" w:fill="DAE3F4" w:themeFill="accent1" w:themeFillTint="33"/>
          </w:tcPr>
          <w:p w14:paraId="2B2856BA" w14:textId="15101830" w:rsidR="004E3CEF" w:rsidRPr="003E0237" w:rsidRDefault="004E3CEF" w:rsidP="004E3CEF">
            <w:pPr>
              <w:pStyle w:val="TableText"/>
              <w:spacing w:before="221" w:line="180" w:lineRule="auto"/>
              <w:jc w:val="center"/>
              <w:rPr>
                <w:rFonts w:hint="eastAsia"/>
                <w:b/>
                <w:bCs/>
                <w:sz w:val="19"/>
                <w:szCs w:val="19"/>
                <w:lang w:eastAsia="zh-CN"/>
              </w:rPr>
            </w:pPr>
            <w:r w:rsidRPr="00476925">
              <w:rPr>
                <w:b/>
                <w:bCs/>
                <w:sz w:val="19"/>
                <w:szCs w:val="19"/>
                <w:lang w:eastAsia="zh-CN"/>
              </w:rPr>
              <w:t>2026/7/24</w:t>
            </w:r>
          </w:p>
        </w:tc>
        <w:tc>
          <w:tcPr>
            <w:tcW w:w="1314" w:type="dxa"/>
            <w:shd w:val="clear" w:color="auto" w:fill="DAE3F4" w:themeFill="accent1" w:themeFillTint="33"/>
          </w:tcPr>
          <w:p w14:paraId="4593F84F" w14:textId="06B7F20D" w:rsidR="004E3CEF" w:rsidRPr="003E0237" w:rsidRDefault="004E3CEF" w:rsidP="004E3CEF">
            <w:pPr>
              <w:pStyle w:val="TableText"/>
              <w:spacing w:before="221" w:line="180" w:lineRule="auto"/>
              <w:jc w:val="center"/>
              <w:rPr>
                <w:rFonts w:hint="eastAsia"/>
                <w:b/>
                <w:bCs/>
                <w:sz w:val="19"/>
                <w:szCs w:val="19"/>
                <w:lang w:eastAsia="zh-CN"/>
              </w:rPr>
            </w:pPr>
            <w:r w:rsidRPr="004E3CEF">
              <w:rPr>
                <w:b/>
                <w:bCs/>
              </w:rPr>
              <w:t>21:45</w:t>
            </w:r>
          </w:p>
        </w:tc>
        <w:tc>
          <w:tcPr>
            <w:tcW w:w="6344" w:type="dxa"/>
            <w:shd w:val="clear" w:color="auto" w:fill="DAE3F4" w:themeFill="accent1" w:themeFillTint="33"/>
          </w:tcPr>
          <w:p w14:paraId="58A9C743" w14:textId="50F13FBC" w:rsidR="004E3CEF" w:rsidRPr="003E0237" w:rsidRDefault="004E3CEF" w:rsidP="004E3CEF">
            <w:pPr>
              <w:pStyle w:val="TableText"/>
              <w:spacing w:before="221" w:line="180" w:lineRule="auto"/>
              <w:jc w:val="center"/>
              <w:rPr>
                <w:rFonts w:hint="eastAsia"/>
                <w:b/>
                <w:bCs/>
                <w:sz w:val="19"/>
                <w:szCs w:val="19"/>
                <w:lang w:eastAsia="zh-CN"/>
              </w:rPr>
            </w:pPr>
            <w:r w:rsidRPr="004E3CEF">
              <w:rPr>
                <w:b/>
                <w:bCs/>
                <w:sz w:val="19"/>
                <w:szCs w:val="19"/>
                <w:lang w:eastAsia="zh-CN"/>
              </w:rPr>
              <w:t>美国 7 月标普全球 PMI 初值</w:t>
            </w:r>
          </w:p>
        </w:tc>
      </w:tr>
    </w:tbl>
    <w:p w14:paraId="7EEB015E" w14:textId="77777777" w:rsidR="00267DDF" w:rsidRPr="004E3CEF" w:rsidRDefault="00267DDF" w:rsidP="0098789F">
      <w:pPr>
        <w:pStyle w:val="TableText"/>
        <w:spacing w:before="221" w:line="180" w:lineRule="auto"/>
        <w:rPr>
          <w:rFonts w:hint="eastAsia"/>
          <w:b/>
          <w:bCs/>
          <w:sz w:val="19"/>
          <w:szCs w:val="19"/>
          <w:lang w:eastAsia="zh-CN"/>
        </w:rPr>
      </w:pPr>
    </w:p>
    <w:p w14:paraId="3FB1343F" w14:textId="1D741120" w:rsidR="00993B64" w:rsidRDefault="00E42547">
      <w:pPr>
        <w:spacing w:before="172" w:line="417" w:lineRule="exact"/>
        <w:rPr>
          <w:rFonts w:ascii="微软雅黑" w:eastAsia="微软雅黑" w:hAnsi="微软雅黑" w:cs="微软雅黑" w:hint="eastAsia"/>
          <w:sz w:val="20"/>
          <w:szCs w:val="20"/>
          <w:lang w:eastAsia="zh-CN"/>
        </w:rPr>
      </w:pPr>
      <w:r>
        <w:rPr>
          <w:rFonts w:ascii="微软雅黑" w:eastAsia="微软雅黑" w:hAnsi="微软雅黑" w:cs="微软雅黑"/>
          <w:color w:val="CE393F"/>
          <w:spacing w:val="8"/>
          <w:position w:val="2"/>
          <w:sz w:val="40"/>
          <w:szCs w:val="40"/>
          <w:lang w:eastAsia="zh-CN"/>
        </w:rPr>
        <w:t>△</w:t>
      </w:r>
      <w:r>
        <w:rPr>
          <w:rFonts w:ascii="微软雅黑" w:eastAsia="微软雅黑" w:hAnsi="微软雅黑" w:cs="微软雅黑"/>
          <w:color w:val="CE393F"/>
          <w:spacing w:val="-38"/>
          <w:position w:val="2"/>
          <w:sz w:val="40"/>
          <w:szCs w:val="40"/>
          <w:lang w:eastAsia="zh-CN"/>
        </w:rPr>
        <w:t xml:space="preserve"> </w:t>
      </w:r>
      <w:r>
        <w:rPr>
          <w:rFonts w:ascii="微软雅黑" w:eastAsia="微软雅黑" w:hAnsi="微软雅黑" w:cs="微软雅黑"/>
          <w:spacing w:val="8"/>
          <w:position w:val="2"/>
          <w:sz w:val="20"/>
          <w:szCs w:val="20"/>
          <w:lang w:eastAsia="zh-CN"/>
        </w:rPr>
        <w:t>免责声明</w:t>
      </w:r>
    </w:p>
    <w:p w14:paraId="0C2E2823" w14:textId="77777777" w:rsidR="00993B64" w:rsidRDefault="00E42547">
      <w:pPr>
        <w:spacing w:before="63" w:line="193" w:lineRule="auto"/>
        <w:ind w:left="340" w:right="706" w:firstLine="379"/>
        <w:jc w:val="both"/>
        <w:rPr>
          <w:rFonts w:ascii="微软雅黑" w:eastAsia="微软雅黑" w:hAnsi="微软雅黑" w:cs="微软雅黑" w:hint="eastAsia"/>
          <w:sz w:val="18"/>
          <w:szCs w:val="18"/>
          <w:lang w:eastAsia="zh-CN"/>
        </w:rPr>
      </w:pPr>
      <w:r>
        <w:rPr>
          <w:rFonts w:ascii="微软雅黑" w:eastAsia="微软雅黑" w:hAnsi="微软雅黑" w:cs="微软雅黑"/>
          <w:color w:val="898989"/>
          <w:spacing w:val="3"/>
          <w:sz w:val="18"/>
          <w:szCs w:val="18"/>
          <w:lang w:eastAsia="zh-CN"/>
        </w:rPr>
        <w:t>此报告由瑞达国际所编制。本报告采用之资料及意见均相信可靠及准确</w:t>
      </w:r>
      <w:r>
        <w:rPr>
          <w:rFonts w:ascii="微软雅黑" w:eastAsia="微软雅黑" w:hAnsi="微软雅黑" w:cs="微软雅黑"/>
          <w:color w:val="898989"/>
          <w:spacing w:val="2"/>
          <w:sz w:val="18"/>
          <w:szCs w:val="18"/>
          <w:lang w:eastAsia="zh-CN"/>
        </w:rPr>
        <w:t>，但本公司并不对各分析或有关资料之可</w:t>
      </w:r>
      <w:r>
        <w:rPr>
          <w:rFonts w:ascii="微软雅黑" w:eastAsia="微软雅黑" w:hAnsi="微软雅黑" w:cs="微软雅黑"/>
          <w:color w:val="898989"/>
          <w:sz w:val="18"/>
          <w:szCs w:val="18"/>
          <w:lang w:eastAsia="zh-CN"/>
        </w:rPr>
        <w:t xml:space="preserve"> </w:t>
      </w:r>
      <w:r>
        <w:rPr>
          <w:rFonts w:ascii="微软雅黑" w:eastAsia="微软雅黑" w:hAnsi="微软雅黑" w:cs="微软雅黑"/>
          <w:color w:val="898989"/>
          <w:spacing w:val="3"/>
          <w:sz w:val="18"/>
          <w:szCs w:val="18"/>
          <w:lang w:eastAsia="zh-CN"/>
        </w:rPr>
        <w:t>靠性及准确性作出全面性保证。本报告只供客户或读者作参考之用，客户或读者不应完全依靠本报告内容作为投</w:t>
      </w:r>
      <w:r>
        <w:rPr>
          <w:rFonts w:ascii="微软雅黑" w:eastAsia="微软雅黑" w:hAnsi="微软雅黑" w:cs="微软雅黑"/>
          <w:color w:val="898989"/>
          <w:spacing w:val="2"/>
          <w:sz w:val="18"/>
          <w:szCs w:val="18"/>
          <w:lang w:eastAsia="zh-CN"/>
        </w:rPr>
        <w:t>资准</w:t>
      </w:r>
      <w:r>
        <w:rPr>
          <w:rFonts w:ascii="微软雅黑" w:eastAsia="微软雅黑" w:hAnsi="微软雅黑" w:cs="微软雅黑"/>
          <w:color w:val="898989"/>
          <w:sz w:val="18"/>
          <w:szCs w:val="18"/>
          <w:lang w:eastAsia="zh-CN"/>
        </w:rPr>
        <w:t xml:space="preserve"> </w:t>
      </w:r>
      <w:r>
        <w:rPr>
          <w:rFonts w:ascii="微软雅黑" w:eastAsia="微软雅黑" w:hAnsi="微软雅黑" w:cs="微软雅黑"/>
          <w:color w:val="898989"/>
          <w:spacing w:val="-8"/>
          <w:sz w:val="18"/>
          <w:szCs w:val="18"/>
          <w:lang w:eastAsia="zh-CN"/>
        </w:rPr>
        <w:t>则。</w:t>
      </w:r>
    </w:p>
    <w:p w14:paraId="61C689A0" w14:textId="77777777" w:rsidR="00993B64" w:rsidRDefault="00E42547" w:rsidP="00A8017C">
      <w:pPr>
        <w:spacing w:before="34" w:line="189" w:lineRule="auto"/>
        <w:ind w:left="337" w:right="707" w:firstLine="381"/>
        <w:jc w:val="both"/>
        <w:rPr>
          <w:lang w:eastAsia="zh-CN"/>
        </w:rPr>
      </w:pPr>
      <w:r>
        <w:rPr>
          <w:rFonts w:ascii="微软雅黑" w:eastAsia="微软雅黑" w:hAnsi="微软雅黑" w:cs="微软雅黑"/>
          <w:color w:val="898989"/>
          <w:spacing w:val="3"/>
          <w:sz w:val="18"/>
          <w:szCs w:val="18"/>
          <w:lang w:eastAsia="zh-CN"/>
        </w:rPr>
        <w:t>本报告之资料及意见如有任何更改，恕不另行通知。本报告并非及并无意图</w:t>
      </w:r>
      <w:r>
        <w:rPr>
          <w:rFonts w:ascii="微软雅黑" w:eastAsia="微软雅黑" w:hAnsi="微软雅黑" w:cs="微软雅黑"/>
          <w:color w:val="898989"/>
          <w:spacing w:val="2"/>
          <w:sz w:val="18"/>
          <w:szCs w:val="18"/>
          <w:lang w:eastAsia="zh-CN"/>
        </w:rPr>
        <w:t>构成任何作价或招揽进行买卖本报告</w:t>
      </w:r>
      <w:r>
        <w:rPr>
          <w:rFonts w:ascii="微软雅黑" w:eastAsia="微软雅黑" w:hAnsi="微软雅黑" w:cs="微软雅黑"/>
          <w:color w:val="898989"/>
          <w:sz w:val="18"/>
          <w:szCs w:val="18"/>
          <w:lang w:eastAsia="zh-CN"/>
        </w:rPr>
        <w:t xml:space="preserve"> </w:t>
      </w:r>
      <w:r>
        <w:rPr>
          <w:rFonts w:ascii="微软雅黑" w:eastAsia="微软雅黑" w:hAnsi="微软雅黑" w:cs="微软雅黑"/>
          <w:color w:val="898989"/>
          <w:spacing w:val="2"/>
          <w:sz w:val="18"/>
          <w:szCs w:val="18"/>
          <w:lang w:eastAsia="zh-CN"/>
        </w:rPr>
        <w:t>提及的商品。本公司不会对任何因依靠本报告作出任何买卖而引致之任何损失承担任</w:t>
      </w:r>
      <w:r>
        <w:rPr>
          <w:rFonts w:ascii="微软雅黑" w:eastAsia="微软雅黑" w:hAnsi="微软雅黑" w:cs="微软雅黑"/>
          <w:color w:val="898989"/>
          <w:spacing w:val="1"/>
          <w:sz w:val="18"/>
          <w:szCs w:val="18"/>
          <w:lang w:eastAsia="zh-CN"/>
        </w:rPr>
        <w:t>何责任。</w:t>
      </w:r>
    </w:p>
    <w:p w14:paraId="7F18DFD2" w14:textId="77777777" w:rsidR="00993B64" w:rsidRPr="002F51E2" w:rsidRDefault="00993B64">
      <w:pPr>
        <w:spacing w:before="34" w:line="569" w:lineRule="exact"/>
        <w:rPr>
          <w:rFonts w:eastAsiaTheme="minorEastAsia"/>
          <w:lang w:eastAsia="zh-CN"/>
        </w:rPr>
      </w:pPr>
    </w:p>
    <w:p w14:paraId="784F7053" w14:textId="77777777" w:rsidR="00993B64" w:rsidRDefault="00E42547">
      <w:pPr>
        <w:spacing w:line="3052" w:lineRule="exact"/>
        <w:jc w:val="center"/>
      </w:pPr>
      <w:r>
        <w:rPr>
          <w:noProof/>
          <w:position w:val="-61"/>
          <w:lang w:eastAsia="zh-CN"/>
        </w:rPr>
        <w:drawing>
          <wp:inline distT="0" distB="0" distL="0" distR="0" wp14:anchorId="4F115C30" wp14:editId="680A7ACC">
            <wp:extent cx="1936115" cy="1938020"/>
            <wp:effectExtent l="0" t="0" r="6985" b="508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36"/>
                    <a:stretch>
                      <a:fillRect/>
                    </a:stretch>
                  </pic:blipFill>
                  <pic:spPr>
                    <a:xfrm>
                      <a:off x="0" y="0"/>
                      <a:ext cx="1936488" cy="1938179"/>
                    </a:xfrm>
                    <a:prstGeom prst="rect">
                      <a:avLst/>
                    </a:prstGeom>
                  </pic:spPr>
                </pic:pic>
              </a:graphicData>
            </a:graphic>
          </wp:inline>
        </w:drawing>
      </w:r>
    </w:p>
    <w:p w14:paraId="1A9515DE" w14:textId="77777777" w:rsidR="00993B64" w:rsidRDefault="00993B64">
      <w:pPr>
        <w:pStyle w:val="a3"/>
        <w:spacing w:line="371" w:lineRule="auto"/>
        <w:jc w:val="center"/>
      </w:pPr>
    </w:p>
    <w:p w14:paraId="6474A6E9" w14:textId="77777777" w:rsidR="00993B64" w:rsidRDefault="00E42547">
      <w:pPr>
        <w:spacing w:before="103" w:line="191" w:lineRule="auto"/>
        <w:jc w:val="center"/>
        <w:rPr>
          <w:rFonts w:ascii="微软雅黑" w:eastAsia="微软雅黑" w:hAnsi="微软雅黑" w:cs="微软雅黑" w:hint="eastAsia"/>
          <w:sz w:val="24"/>
          <w:szCs w:val="24"/>
          <w:lang w:eastAsia="zh-CN"/>
        </w:rPr>
      </w:pPr>
      <w:r>
        <w:rPr>
          <w:rFonts w:ascii="微软雅黑" w:eastAsia="微软雅黑" w:hAnsi="微软雅黑" w:cs="微软雅黑"/>
          <w:spacing w:val="7"/>
          <w:sz w:val="24"/>
          <w:szCs w:val="24"/>
          <w:lang w:eastAsia="zh-CN"/>
        </w:rPr>
        <w:t>24小时客服电话： 00852</w:t>
      </w:r>
      <w:r>
        <w:rPr>
          <w:rFonts w:ascii="微软雅黑" w:eastAsia="微软雅黑" w:hAnsi="微软雅黑" w:cs="微软雅黑"/>
          <w:spacing w:val="-33"/>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37"/>
          <w:sz w:val="24"/>
          <w:szCs w:val="24"/>
          <w:lang w:eastAsia="zh-CN"/>
        </w:rPr>
        <w:t xml:space="preserve"> </w:t>
      </w:r>
      <w:r>
        <w:rPr>
          <w:rFonts w:ascii="微软雅黑" w:eastAsia="微软雅黑" w:hAnsi="微软雅黑" w:cs="微软雅黑"/>
          <w:spacing w:val="7"/>
          <w:sz w:val="24"/>
          <w:szCs w:val="24"/>
          <w:lang w:eastAsia="zh-CN"/>
        </w:rPr>
        <w:t>25342000/86</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26"/>
          <w:sz w:val="24"/>
          <w:szCs w:val="24"/>
          <w:lang w:eastAsia="zh-CN"/>
        </w:rPr>
        <w:t xml:space="preserve"> </w:t>
      </w:r>
      <w:r>
        <w:rPr>
          <w:rFonts w:ascii="微软雅黑" w:eastAsia="微软雅黑" w:hAnsi="微软雅黑" w:cs="微软雅黑"/>
          <w:spacing w:val="7"/>
          <w:sz w:val="24"/>
          <w:szCs w:val="24"/>
          <w:lang w:eastAsia="zh-CN"/>
        </w:rPr>
        <w:t>13603059885</w:t>
      </w:r>
    </w:p>
    <w:p w14:paraId="6A341A80" w14:textId="77777777" w:rsidR="00993B64" w:rsidRDefault="00E42547">
      <w:pPr>
        <w:spacing w:before="233" w:line="175" w:lineRule="auto"/>
        <w:jc w:val="center"/>
        <w:rPr>
          <w:rFonts w:ascii="微软雅黑" w:eastAsia="微软雅黑" w:hAnsi="微软雅黑" w:cs="微软雅黑" w:hint="eastAsia"/>
          <w:sz w:val="24"/>
          <w:szCs w:val="24"/>
          <w:lang w:eastAsia="zh-CN"/>
        </w:rPr>
      </w:pPr>
      <w:r>
        <w:rPr>
          <w:rFonts w:ascii="微软雅黑" w:eastAsia="微软雅黑" w:hAnsi="微软雅黑" w:cs="微软雅黑"/>
          <w:spacing w:val="5"/>
          <w:sz w:val="24"/>
          <w:szCs w:val="24"/>
          <w:lang w:eastAsia="zh-CN"/>
        </w:rPr>
        <w:t>24小时传真电话： 00852</w:t>
      </w:r>
      <w:r>
        <w:rPr>
          <w:rFonts w:ascii="微软雅黑" w:eastAsia="微软雅黑" w:hAnsi="微软雅黑" w:cs="微软雅黑"/>
          <w:spacing w:val="-32"/>
          <w:sz w:val="24"/>
          <w:szCs w:val="24"/>
          <w:lang w:eastAsia="zh-CN"/>
        </w:rPr>
        <w:t xml:space="preserve"> </w:t>
      </w:r>
      <w:r>
        <w:rPr>
          <w:rFonts w:ascii="微软雅黑" w:eastAsia="微软雅黑" w:hAnsi="微软雅黑" w:cs="微软雅黑"/>
          <w:spacing w:val="5"/>
          <w:sz w:val="24"/>
          <w:szCs w:val="24"/>
          <w:lang w:eastAsia="zh-CN"/>
        </w:rPr>
        <w:t>-</w:t>
      </w:r>
      <w:r>
        <w:rPr>
          <w:rFonts w:ascii="微软雅黑" w:eastAsia="微软雅黑" w:hAnsi="微软雅黑" w:cs="微软雅黑"/>
          <w:spacing w:val="-38"/>
          <w:sz w:val="24"/>
          <w:szCs w:val="24"/>
          <w:lang w:eastAsia="zh-CN"/>
        </w:rPr>
        <w:t xml:space="preserve"> </w:t>
      </w:r>
      <w:r>
        <w:rPr>
          <w:rFonts w:ascii="微软雅黑" w:eastAsia="微软雅黑" w:hAnsi="微软雅黑" w:cs="微软雅黑"/>
          <w:spacing w:val="5"/>
          <w:sz w:val="24"/>
          <w:szCs w:val="24"/>
          <w:lang w:eastAsia="zh-CN"/>
        </w:rPr>
        <w:t>25632368</w:t>
      </w:r>
    </w:p>
    <w:p w14:paraId="6BE982E1" w14:textId="77777777" w:rsidR="00993B64" w:rsidRDefault="00E42547">
      <w:pPr>
        <w:spacing w:before="258" w:line="190" w:lineRule="auto"/>
        <w:jc w:val="center"/>
        <w:rPr>
          <w:rFonts w:ascii="微软雅黑" w:eastAsia="微软雅黑" w:hAnsi="微软雅黑" w:cs="微软雅黑" w:hint="eastAsia"/>
          <w:sz w:val="24"/>
          <w:szCs w:val="24"/>
        </w:rPr>
      </w:pPr>
      <w:r>
        <w:rPr>
          <w:rFonts w:ascii="微软雅黑" w:eastAsia="微软雅黑" w:hAnsi="微软雅黑" w:cs="微软雅黑"/>
          <w:spacing w:val="13"/>
          <w:sz w:val="24"/>
          <w:szCs w:val="24"/>
        </w:rPr>
        <w:lastRenderedPageBreak/>
        <w:t xml:space="preserve">客服邮箱： </w:t>
      </w:r>
      <w:r>
        <w:rPr>
          <w:rFonts w:ascii="微软雅黑" w:eastAsia="微软雅黑" w:hAnsi="微软雅黑" w:cs="微软雅黑"/>
          <w:sz w:val="24"/>
          <w:szCs w:val="24"/>
        </w:rPr>
        <w:t>cs</w:t>
      </w:r>
      <w:r>
        <w:rPr>
          <w:rFonts w:ascii="微软雅黑" w:eastAsia="微软雅黑" w:hAnsi="微软雅黑" w:cs="微软雅黑"/>
          <w:spacing w:val="13"/>
          <w:sz w:val="24"/>
          <w:szCs w:val="24"/>
        </w:rPr>
        <w:t>@</w:t>
      </w:r>
      <w:r>
        <w:rPr>
          <w:rFonts w:ascii="微软雅黑" w:eastAsia="微软雅黑" w:hAnsi="微软雅黑" w:cs="微软雅黑"/>
          <w:sz w:val="24"/>
          <w:szCs w:val="24"/>
        </w:rPr>
        <w:t>ruida</w:t>
      </w:r>
      <w:r>
        <w:rPr>
          <w:rFonts w:ascii="微软雅黑" w:eastAsia="微软雅黑" w:hAnsi="微软雅黑" w:cs="微软雅黑"/>
          <w:spacing w:val="13"/>
          <w:sz w:val="24"/>
          <w:szCs w:val="24"/>
        </w:rPr>
        <w:t>-</w:t>
      </w:r>
      <w:r>
        <w:rPr>
          <w:rFonts w:ascii="微软雅黑" w:eastAsia="微软雅黑" w:hAnsi="微软雅黑" w:cs="微软雅黑"/>
          <w:spacing w:val="-29"/>
          <w:sz w:val="24"/>
          <w:szCs w:val="24"/>
        </w:rPr>
        <w:t xml:space="preserve"> </w:t>
      </w:r>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13"/>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784EDE88" w14:textId="77777777" w:rsidR="00993B64" w:rsidRDefault="00E42547">
      <w:pPr>
        <w:spacing w:before="234" w:line="192" w:lineRule="auto"/>
        <w:jc w:val="center"/>
        <w:rPr>
          <w:rFonts w:ascii="微软雅黑" w:eastAsia="微软雅黑" w:hAnsi="微软雅黑" w:cs="微软雅黑" w:hint="eastAsia"/>
          <w:sz w:val="24"/>
          <w:szCs w:val="24"/>
        </w:rPr>
      </w:pPr>
      <w:r>
        <w:rPr>
          <w:rFonts w:ascii="微软雅黑" w:eastAsia="微软雅黑" w:hAnsi="微软雅黑" w:cs="微软雅黑"/>
          <w:spacing w:val="8"/>
          <w:sz w:val="24"/>
          <w:szCs w:val="24"/>
        </w:rPr>
        <w:t>客服</w:t>
      </w:r>
      <w:r>
        <w:rPr>
          <w:rFonts w:ascii="微软雅黑" w:eastAsia="微软雅黑" w:hAnsi="微软雅黑" w:cs="微软雅黑"/>
          <w:sz w:val="24"/>
          <w:szCs w:val="24"/>
        </w:rPr>
        <w:t>QQ</w:t>
      </w:r>
      <w:r>
        <w:rPr>
          <w:rFonts w:ascii="微软雅黑" w:eastAsia="微软雅黑" w:hAnsi="微软雅黑" w:cs="微软雅黑"/>
          <w:spacing w:val="8"/>
          <w:sz w:val="24"/>
          <w:szCs w:val="24"/>
        </w:rPr>
        <w:t>： 203195058/29384</w:t>
      </w:r>
      <w:r>
        <w:rPr>
          <w:rFonts w:ascii="微软雅黑" w:eastAsia="微软雅黑" w:hAnsi="微软雅黑" w:cs="微软雅黑"/>
          <w:spacing w:val="7"/>
          <w:sz w:val="24"/>
          <w:szCs w:val="24"/>
        </w:rPr>
        <w:t>72186</w:t>
      </w:r>
    </w:p>
    <w:p w14:paraId="04BBFDB9" w14:textId="77777777" w:rsidR="00993B64" w:rsidRDefault="00E42547">
      <w:pPr>
        <w:spacing w:before="234" w:line="176" w:lineRule="auto"/>
        <w:jc w:val="center"/>
        <w:rPr>
          <w:rFonts w:ascii="微软雅黑" w:eastAsia="微软雅黑" w:hAnsi="微软雅黑" w:cs="微软雅黑" w:hint="eastAsia"/>
          <w:sz w:val="24"/>
          <w:szCs w:val="24"/>
        </w:rPr>
      </w:pPr>
      <w:r>
        <w:rPr>
          <w:rFonts w:ascii="微软雅黑" w:eastAsia="微软雅黑" w:hAnsi="微软雅黑" w:cs="微软雅黑"/>
          <w:spacing w:val="21"/>
          <w:sz w:val="24"/>
          <w:szCs w:val="24"/>
        </w:rPr>
        <w:t>网址：</w:t>
      </w:r>
      <w:r>
        <w:rPr>
          <w:rFonts w:ascii="微软雅黑" w:eastAsia="微软雅黑" w:hAnsi="微软雅黑" w:cs="微软雅黑"/>
          <w:sz w:val="24"/>
          <w:szCs w:val="24"/>
        </w:rPr>
        <w:t>www</w:t>
      </w:r>
      <w:r>
        <w:rPr>
          <w:rFonts w:ascii="微软雅黑" w:eastAsia="微软雅黑" w:hAnsi="微软雅黑" w:cs="微软雅黑"/>
          <w:spacing w:val="21"/>
          <w:sz w:val="24"/>
          <w:szCs w:val="24"/>
        </w:rPr>
        <w:t>.</w:t>
      </w:r>
      <w:r>
        <w:rPr>
          <w:rFonts w:ascii="微软雅黑" w:eastAsia="微软雅黑" w:hAnsi="微软雅黑" w:cs="微软雅黑"/>
          <w:spacing w:val="-22"/>
          <w:sz w:val="24"/>
          <w:szCs w:val="24"/>
        </w:rPr>
        <w:t xml:space="preserve"> </w:t>
      </w:r>
      <w:r>
        <w:rPr>
          <w:rFonts w:ascii="微软雅黑" w:eastAsia="微软雅黑" w:hAnsi="微软雅黑" w:cs="微软雅黑"/>
          <w:sz w:val="24"/>
          <w:szCs w:val="24"/>
        </w:rPr>
        <w:t>ruida</w:t>
      </w:r>
      <w:r>
        <w:rPr>
          <w:rFonts w:ascii="微软雅黑" w:eastAsia="微软雅黑" w:hAnsi="微软雅黑" w:cs="微软雅黑"/>
          <w:spacing w:val="21"/>
          <w:sz w:val="24"/>
          <w:szCs w:val="24"/>
        </w:rPr>
        <w:t>-</w:t>
      </w:r>
      <w:r>
        <w:rPr>
          <w:rFonts w:ascii="微软雅黑" w:eastAsia="微软雅黑" w:hAnsi="微软雅黑" w:cs="微软雅黑"/>
          <w:spacing w:val="-28"/>
          <w:sz w:val="24"/>
          <w:szCs w:val="24"/>
        </w:rPr>
        <w:t xml:space="preserve"> </w:t>
      </w:r>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21"/>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244C50C6" w14:textId="160CD2D7" w:rsidR="00993B64" w:rsidRPr="002F51E2" w:rsidRDefault="00E42547" w:rsidP="002F51E2">
      <w:pPr>
        <w:spacing w:before="253" w:line="177" w:lineRule="auto"/>
        <w:jc w:val="center"/>
        <w:rPr>
          <w:rFonts w:ascii="微软雅黑" w:eastAsia="微软雅黑" w:hAnsi="微软雅黑" w:cs="微软雅黑" w:hint="eastAsia"/>
          <w:sz w:val="24"/>
          <w:szCs w:val="24"/>
          <w:lang w:eastAsia="zh-CN"/>
        </w:rPr>
      </w:pPr>
      <w:r>
        <w:rPr>
          <w:rFonts w:ascii="微软雅黑" w:eastAsia="微软雅黑" w:hAnsi="微软雅黑" w:cs="微软雅黑"/>
          <w:spacing w:val="16"/>
          <w:sz w:val="24"/>
          <w:szCs w:val="24"/>
          <w:lang w:eastAsia="zh-CN"/>
        </w:rPr>
        <w:t>地址:</w:t>
      </w:r>
      <w:r>
        <w:rPr>
          <w:rFonts w:ascii="微软雅黑" w:eastAsia="微软雅黑" w:hAnsi="微软雅黑" w:cs="微软雅黑"/>
          <w:spacing w:val="45"/>
          <w:w w:val="101"/>
          <w:sz w:val="24"/>
          <w:szCs w:val="24"/>
          <w:lang w:eastAsia="zh-CN"/>
        </w:rPr>
        <w:t xml:space="preserve"> </w:t>
      </w:r>
      <w:r>
        <w:rPr>
          <w:rFonts w:ascii="微软雅黑" w:eastAsia="微软雅黑" w:hAnsi="微软雅黑" w:cs="微软雅黑"/>
          <w:spacing w:val="16"/>
          <w:sz w:val="24"/>
          <w:szCs w:val="24"/>
          <w:lang w:eastAsia="zh-CN"/>
        </w:rPr>
        <w:t>香港湾仔菲林明道8号大同大厦17楼05</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06室</w:t>
      </w:r>
    </w:p>
    <w:sectPr w:rsidR="00993B64" w:rsidRPr="002F51E2">
      <w:headerReference w:type="default" r:id="rId37"/>
      <w:footerReference w:type="default" r:id="rId38"/>
      <w:pgSz w:w="11923" w:h="16837"/>
      <w:pgMar w:top="400" w:right="556" w:bottom="0" w:left="1015" w:header="340"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0C561" w14:textId="77777777" w:rsidR="00E03B71" w:rsidRDefault="00E03B71">
      <w:r>
        <w:separator/>
      </w:r>
    </w:p>
  </w:endnote>
  <w:endnote w:type="continuationSeparator" w:id="0">
    <w:p w14:paraId="1EC66A98" w14:textId="77777777" w:rsidR="00E03B71" w:rsidRDefault="00E03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思源黑体 CN Bold">
    <w:altName w:val="宋体"/>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66539" w14:textId="77777777" w:rsidR="00993B64" w:rsidRDefault="00993B6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C6F5E" w14:textId="77777777" w:rsidR="00E03B71" w:rsidRDefault="00E03B71">
      <w:r>
        <w:separator/>
      </w:r>
    </w:p>
  </w:footnote>
  <w:footnote w:type="continuationSeparator" w:id="0">
    <w:p w14:paraId="0C9A7C83" w14:textId="77777777" w:rsidR="00E03B71" w:rsidRDefault="00E03B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25D23" w14:textId="77777777" w:rsidR="00993B64" w:rsidRDefault="00E42547">
    <w:pPr>
      <w:pStyle w:val="a3"/>
      <w:pBdr>
        <w:bottom w:val="double" w:sz="8" w:space="0" w:color="0766D4"/>
      </w:pBdr>
      <w:spacing w:line="14" w:lineRule="auto"/>
      <w:rPr>
        <w:sz w:val="2"/>
      </w:rPr>
    </w:pPr>
    <w:r>
      <w:rPr>
        <w:noProof/>
        <w:lang w:eastAsia="zh-CN"/>
      </w:rPr>
      <w:drawing>
        <wp:anchor distT="0" distB="0" distL="0" distR="0" simplePos="0" relativeHeight="251659264" behindDoc="1" locked="0" layoutInCell="0" allowOverlap="1" wp14:anchorId="772159BA" wp14:editId="557C3705">
          <wp:simplePos x="0" y="0"/>
          <wp:positionH relativeFrom="page">
            <wp:posOffset>0</wp:posOffset>
          </wp:positionH>
          <wp:positionV relativeFrom="page">
            <wp:posOffset>0</wp:posOffset>
          </wp:positionV>
          <wp:extent cx="7560310" cy="8609330"/>
          <wp:effectExtent l="0" t="0" r="2540" b="1270"/>
          <wp:wrapNone/>
          <wp:docPr id="1780452941"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
                  <a:stretch>
                    <a:fillRect/>
                  </a:stretch>
                </pic:blipFill>
                <pic:spPr>
                  <a:xfrm>
                    <a:off x="0" y="0"/>
                    <a:ext cx="7560005" cy="860947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C3282" w14:textId="77777777" w:rsidR="00993B64" w:rsidRDefault="00E42547">
    <w:pPr>
      <w:pStyle w:val="a3"/>
      <w:pBdr>
        <w:top w:val="none" w:sz="0" w:space="1" w:color="auto"/>
        <w:left w:val="none" w:sz="0" w:space="4" w:color="auto"/>
        <w:bottom w:val="thinThickSmallGap" w:sz="24" w:space="0" w:color="3669AB"/>
        <w:right w:val="none" w:sz="0" w:space="4" w:color="auto"/>
      </w:pBdr>
      <w:ind w:rightChars="200" w:right="420"/>
      <w:jc w:val="right"/>
      <w:rPr>
        <w:rFonts w:eastAsia="宋体"/>
        <w:sz w:val="2"/>
        <w:lang w:eastAsia="zh-CN"/>
      </w:rPr>
    </w:pPr>
    <w:r>
      <w:rPr>
        <w:noProof/>
        <w:sz w:val="2"/>
        <w:lang w:eastAsia="zh-CN"/>
      </w:rPr>
      <mc:AlternateContent>
        <mc:Choice Requires="wps">
          <w:drawing>
            <wp:anchor distT="0" distB="0" distL="114300" distR="114300" simplePos="0" relativeHeight="251660288" behindDoc="0" locked="0" layoutInCell="1" allowOverlap="1" wp14:anchorId="19579DCD" wp14:editId="514D72ED">
              <wp:simplePos x="0" y="0"/>
              <wp:positionH relativeFrom="margin">
                <wp:align>left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59F208" w14:textId="77777777" w:rsidR="00993B64" w:rsidRDefault="00993B64">
                          <w:pPr>
                            <w:pStyle w:val="a6"/>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9579DCD" id="_x0000_t202" coordsize="21600,21600" o:spt="202" path="m,l,21600r21600,l21600,xe">
              <v:stroke joinstyle="miter"/>
              <v:path gradientshapeok="t" o:connecttype="rect"/>
            </v:shapetype>
            <v:shape id="文本框 9" o:spid="_x0000_s1037" type="#_x0000_t202" style="position:absolute;left:0;text-align:left;margin-left:0;margin-top:0;width:2in;height:2in;z-index:251660288;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159F208" w14:textId="77777777" w:rsidR="00993B64" w:rsidRDefault="00993B64">
                    <w:pPr>
                      <w:pStyle w:val="a6"/>
                    </w:pPr>
                  </w:p>
                </w:txbxContent>
              </v:textbox>
              <w10:wrap anchorx="margin"/>
            </v:shape>
          </w:pict>
        </mc:Fallback>
      </mc:AlternateContent>
    </w:r>
    <w:r>
      <w:rPr>
        <w:rFonts w:eastAsia="宋体" w:hint="eastAsia"/>
        <w:noProof/>
        <w:sz w:val="2"/>
        <w:lang w:eastAsia="zh-CN"/>
      </w:rPr>
      <w:drawing>
        <wp:inline distT="0" distB="0" distL="114300" distR="114300" wp14:anchorId="233EC371" wp14:editId="39DC9B9F">
          <wp:extent cx="2263140" cy="810895"/>
          <wp:effectExtent l="0" t="0" r="3810" b="0"/>
          <wp:docPr id="34" name="图片 34" descr="瑞达国际股份LOGO-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瑞达国际股份LOGO-黑"/>
                  <pic:cNvPicPr>
                    <a:picLocks noChangeAspect="1"/>
                  </pic:cNvPicPr>
                </pic:nvPicPr>
                <pic:blipFill>
                  <a:blip r:embed="rId1"/>
                  <a:stretch>
                    <a:fillRect/>
                  </a:stretch>
                </pic:blipFill>
                <pic:spPr>
                  <a:xfrm>
                    <a:off x="0" y="0"/>
                    <a:ext cx="2263140" cy="810895"/>
                  </a:xfrm>
                  <a:prstGeom prst="rect">
                    <a:avLst/>
                  </a:prstGeom>
                </pic:spPr>
              </pic:pic>
            </a:graphicData>
          </a:graphic>
        </wp:inline>
      </w:drawing>
    </w:r>
  </w:p>
  <w:p w14:paraId="64CA7A45" w14:textId="77777777" w:rsidR="00993B64" w:rsidRDefault="00993B64">
    <w:pPr>
      <w:pStyle w:val="a3"/>
      <w:pBdr>
        <w:bottom w:val="single" w:sz="4" w:space="0" w:color="3669AB"/>
      </w:pBdr>
      <w:ind w:rightChars="200" w:right="420"/>
      <w:jc w:val="right"/>
      <w:rPr>
        <w:rFonts w:eastAsia="宋体"/>
        <w:color w:val="FFFFFF" w:themeColor="background1"/>
        <w:sz w:val="2"/>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1EC38C8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4.25pt;visibility:visible" o:bullet="t">
        <v:imagedata r:id="rId1" o:title=""/>
      </v:shape>
    </w:pict>
  </w:numPicBullet>
  <w:numPicBullet w:numPicBulletId="1">
    <w:pict>
      <v:shape id="_x0000_i1026" type="#_x0000_t75" style="width:10.5pt;height:14.25pt;visibility:visible" o:bullet="t">
        <v:imagedata r:id="rId2" o:title=""/>
      </v:shape>
    </w:pict>
  </w:numPicBullet>
  <w:abstractNum w:abstractNumId="0" w15:restartNumberingAfterBreak="0">
    <w:nsid w:val="72BD7A2D"/>
    <w:multiLevelType w:val="hybridMultilevel"/>
    <w:tmpl w:val="D12C26C2"/>
    <w:lvl w:ilvl="0" w:tplc="4C4EBAF4">
      <w:start w:val="1"/>
      <w:numFmt w:val="bullet"/>
      <w:lvlText w:val=""/>
      <w:lvlPicBulletId w:val="0"/>
      <w:lvlJc w:val="left"/>
      <w:pPr>
        <w:tabs>
          <w:tab w:val="num" w:pos="440"/>
        </w:tabs>
        <w:ind w:left="440" w:firstLine="0"/>
      </w:pPr>
      <w:rPr>
        <w:rFonts w:ascii="Symbol" w:hAnsi="Symbol" w:hint="default"/>
      </w:rPr>
    </w:lvl>
    <w:lvl w:ilvl="1" w:tplc="BC36FB88" w:tentative="1">
      <w:start w:val="1"/>
      <w:numFmt w:val="bullet"/>
      <w:lvlText w:val=""/>
      <w:lvlJc w:val="left"/>
      <w:pPr>
        <w:tabs>
          <w:tab w:val="num" w:pos="880"/>
        </w:tabs>
        <w:ind w:left="880" w:firstLine="0"/>
      </w:pPr>
      <w:rPr>
        <w:rFonts w:ascii="Symbol" w:hAnsi="Symbol" w:hint="default"/>
      </w:rPr>
    </w:lvl>
    <w:lvl w:ilvl="2" w:tplc="33127FB2" w:tentative="1">
      <w:start w:val="1"/>
      <w:numFmt w:val="bullet"/>
      <w:lvlText w:val=""/>
      <w:lvlJc w:val="left"/>
      <w:pPr>
        <w:tabs>
          <w:tab w:val="num" w:pos="1320"/>
        </w:tabs>
        <w:ind w:left="1320" w:firstLine="0"/>
      </w:pPr>
      <w:rPr>
        <w:rFonts w:ascii="Symbol" w:hAnsi="Symbol" w:hint="default"/>
      </w:rPr>
    </w:lvl>
    <w:lvl w:ilvl="3" w:tplc="4E5CA6CA" w:tentative="1">
      <w:start w:val="1"/>
      <w:numFmt w:val="bullet"/>
      <w:lvlText w:val=""/>
      <w:lvlJc w:val="left"/>
      <w:pPr>
        <w:tabs>
          <w:tab w:val="num" w:pos="1760"/>
        </w:tabs>
        <w:ind w:left="1760" w:firstLine="0"/>
      </w:pPr>
      <w:rPr>
        <w:rFonts w:ascii="Symbol" w:hAnsi="Symbol" w:hint="default"/>
      </w:rPr>
    </w:lvl>
    <w:lvl w:ilvl="4" w:tplc="3994687E" w:tentative="1">
      <w:start w:val="1"/>
      <w:numFmt w:val="bullet"/>
      <w:lvlText w:val=""/>
      <w:lvlJc w:val="left"/>
      <w:pPr>
        <w:tabs>
          <w:tab w:val="num" w:pos="2200"/>
        </w:tabs>
        <w:ind w:left="2200" w:firstLine="0"/>
      </w:pPr>
      <w:rPr>
        <w:rFonts w:ascii="Symbol" w:hAnsi="Symbol" w:hint="default"/>
      </w:rPr>
    </w:lvl>
    <w:lvl w:ilvl="5" w:tplc="0F1E5E26" w:tentative="1">
      <w:start w:val="1"/>
      <w:numFmt w:val="bullet"/>
      <w:lvlText w:val=""/>
      <w:lvlJc w:val="left"/>
      <w:pPr>
        <w:tabs>
          <w:tab w:val="num" w:pos="2640"/>
        </w:tabs>
        <w:ind w:left="2640" w:firstLine="0"/>
      </w:pPr>
      <w:rPr>
        <w:rFonts w:ascii="Symbol" w:hAnsi="Symbol" w:hint="default"/>
      </w:rPr>
    </w:lvl>
    <w:lvl w:ilvl="6" w:tplc="2E98C6CC" w:tentative="1">
      <w:start w:val="1"/>
      <w:numFmt w:val="bullet"/>
      <w:lvlText w:val=""/>
      <w:lvlJc w:val="left"/>
      <w:pPr>
        <w:tabs>
          <w:tab w:val="num" w:pos="3080"/>
        </w:tabs>
        <w:ind w:left="3080" w:firstLine="0"/>
      </w:pPr>
      <w:rPr>
        <w:rFonts w:ascii="Symbol" w:hAnsi="Symbol" w:hint="default"/>
      </w:rPr>
    </w:lvl>
    <w:lvl w:ilvl="7" w:tplc="2826C79E" w:tentative="1">
      <w:start w:val="1"/>
      <w:numFmt w:val="bullet"/>
      <w:lvlText w:val=""/>
      <w:lvlJc w:val="left"/>
      <w:pPr>
        <w:tabs>
          <w:tab w:val="num" w:pos="3520"/>
        </w:tabs>
        <w:ind w:left="3520" w:firstLine="0"/>
      </w:pPr>
      <w:rPr>
        <w:rFonts w:ascii="Symbol" w:hAnsi="Symbol" w:hint="default"/>
      </w:rPr>
    </w:lvl>
    <w:lvl w:ilvl="8" w:tplc="95FC7D42" w:tentative="1">
      <w:start w:val="1"/>
      <w:numFmt w:val="bullet"/>
      <w:lvlText w:val=""/>
      <w:lvlJc w:val="left"/>
      <w:pPr>
        <w:tabs>
          <w:tab w:val="num" w:pos="3960"/>
        </w:tabs>
        <w:ind w:left="3960" w:firstLine="0"/>
      </w:pPr>
      <w:rPr>
        <w:rFonts w:ascii="Symbol" w:hAnsi="Symbol" w:hint="default"/>
      </w:rPr>
    </w:lvl>
  </w:abstractNum>
  <w:num w:numId="1" w16cid:durableId="1291476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en-US" w:vendorID="64" w:dllVersion="0" w:nlCheck="1" w:checkStyle="0"/>
  <w:activeWritingStyle w:appName="MSWord" w:lang="zh-CN" w:vendorID="64" w:dllVersion="0" w:nlCheck="1" w:checkStyle="1"/>
  <w:activeWritingStyle w:appName="MSWord" w:lang="en-US" w:vendorID="64" w:dllVersion="4096" w:nlCheck="1" w:checkStyle="0"/>
  <w:activeWritingStyle w:appName="MSWord" w:lang="en-CA" w:vendorID="64" w:dllVersion="4096" w:nlCheck="1" w:checkStyle="0"/>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g0OTE2YjY5YTI4YTA0ODk4OGU0YzI0YTM5N2I2ZmEifQ=="/>
    <w:docVar w:name="KSO_WPS_MARK_KEY" w:val="3a4f4901-0884-4460-84d6-f984be701345"/>
  </w:docVars>
  <w:rsids>
    <w:rsidRoot w:val="19E86119"/>
    <w:rsid w:val="0000127D"/>
    <w:rsid w:val="00012277"/>
    <w:rsid w:val="00012FB2"/>
    <w:rsid w:val="0001659E"/>
    <w:rsid w:val="000171C9"/>
    <w:rsid w:val="00024481"/>
    <w:rsid w:val="000266A9"/>
    <w:rsid w:val="00032596"/>
    <w:rsid w:val="0003365D"/>
    <w:rsid w:val="000337B6"/>
    <w:rsid w:val="000349D0"/>
    <w:rsid w:val="000358BC"/>
    <w:rsid w:val="00037BAD"/>
    <w:rsid w:val="00043EDF"/>
    <w:rsid w:val="00046ED4"/>
    <w:rsid w:val="00047D81"/>
    <w:rsid w:val="000516B8"/>
    <w:rsid w:val="00052413"/>
    <w:rsid w:val="000529DF"/>
    <w:rsid w:val="000537D3"/>
    <w:rsid w:val="000544EE"/>
    <w:rsid w:val="00061B45"/>
    <w:rsid w:val="00070087"/>
    <w:rsid w:val="00071D34"/>
    <w:rsid w:val="000728E1"/>
    <w:rsid w:val="00073FC7"/>
    <w:rsid w:val="0008062E"/>
    <w:rsid w:val="000812AE"/>
    <w:rsid w:val="0008188F"/>
    <w:rsid w:val="00082F7B"/>
    <w:rsid w:val="00083176"/>
    <w:rsid w:val="00084DA4"/>
    <w:rsid w:val="00086C67"/>
    <w:rsid w:val="00090CEA"/>
    <w:rsid w:val="00091CF1"/>
    <w:rsid w:val="000955F5"/>
    <w:rsid w:val="00096CB8"/>
    <w:rsid w:val="000A1008"/>
    <w:rsid w:val="000A37F9"/>
    <w:rsid w:val="000A4F47"/>
    <w:rsid w:val="000A58A3"/>
    <w:rsid w:val="000A6096"/>
    <w:rsid w:val="000B1D86"/>
    <w:rsid w:val="000B5523"/>
    <w:rsid w:val="000B5BA4"/>
    <w:rsid w:val="000C4B47"/>
    <w:rsid w:val="000C4D7A"/>
    <w:rsid w:val="000D16CA"/>
    <w:rsid w:val="000D677A"/>
    <w:rsid w:val="000D71D5"/>
    <w:rsid w:val="000E2299"/>
    <w:rsid w:val="000E2B1F"/>
    <w:rsid w:val="000E6C31"/>
    <w:rsid w:val="000F2044"/>
    <w:rsid w:val="000F23B0"/>
    <w:rsid w:val="000F31DD"/>
    <w:rsid w:val="000F3952"/>
    <w:rsid w:val="000F5B60"/>
    <w:rsid w:val="001063E4"/>
    <w:rsid w:val="00106424"/>
    <w:rsid w:val="00111639"/>
    <w:rsid w:val="00111C72"/>
    <w:rsid w:val="001127BB"/>
    <w:rsid w:val="0011317A"/>
    <w:rsid w:val="00114051"/>
    <w:rsid w:val="0011576B"/>
    <w:rsid w:val="00115C4D"/>
    <w:rsid w:val="00115C4E"/>
    <w:rsid w:val="001228D4"/>
    <w:rsid w:val="0012382D"/>
    <w:rsid w:val="00130AEC"/>
    <w:rsid w:val="0013110C"/>
    <w:rsid w:val="00131CDF"/>
    <w:rsid w:val="00132C65"/>
    <w:rsid w:val="001348E6"/>
    <w:rsid w:val="00140BF1"/>
    <w:rsid w:val="0014199C"/>
    <w:rsid w:val="0014585E"/>
    <w:rsid w:val="001466B7"/>
    <w:rsid w:val="00151E43"/>
    <w:rsid w:val="001526B9"/>
    <w:rsid w:val="00152FFE"/>
    <w:rsid w:val="00153730"/>
    <w:rsid w:val="00155814"/>
    <w:rsid w:val="001567A6"/>
    <w:rsid w:val="0015714E"/>
    <w:rsid w:val="00160080"/>
    <w:rsid w:val="00161F25"/>
    <w:rsid w:val="00165491"/>
    <w:rsid w:val="00166EF3"/>
    <w:rsid w:val="001677DB"/>
    <w:rsid w:val="001710D2"/>
    <w:rsid w:val="00172992"/>
    <w:rsid w:val="00173E51"/>
    <w:rsid w:val="001742D9"/>
    <w:rsid w:val="0017695B"/>
    <w:rsid w:val="00176CE4"/>
    <w:rsid w:val="00177156"/>
    <w:rsid w:val="0018003C"/>
    <w:rsid w:val="00181607"/>
    <w:rsid w:val="00184E17"/>
    <w:rsid w:val="0018689D"/>
    <w:rsid w:val="00186C7D"/>
    <w:rsid w:val="00191114"/>
    <w:rsid w:val="00192107"/>
    <w:rsid w:val="00192AB4"/>
    <w:rsid w:val="0019351F"/>
    <w:rsid w:val="0019599D"/>
    <w:rsid w:val="001A008D"/>
    <w:rsid w:val="001A0142"/>
    <w:rsid w:val="001A1FE8"/>
    <w:rsid w:val="001A2241"/>
    <w:rsid w:val="001A388A"/>
    <w:rsid w:val="001A6595"/>
    <w:rsid w:val="001B0902"/>
    <w:rsid w:val="001B4B2C"/>
    <w:rsid w:val="001D474F"/>
    <w:rsid w:val="001E0834"/>
    <w:rsid w:val="001E08E9"/>
    <w:rsid w:val="001E355B"/>
    <w:rsid w:val="001F2BB3"/>
    <w:rsid w:val="001F334C"/>
    <w:rsid w:val="001F3A82"/>
    <w:rsid w:val="001F5601"/>
    <w:rsid w:val="001F67F0"/>
    <w:rsid w:val="001F7F7E"/>
    <w:rsid w:val="00201052"/>
    <w:rsid w:val="00201622"/>
    <w:rsid w:val="00202D8D"/>
    <w:rsid w:val="0020366A"/>
    <w:rsid w:val="00204CD8"/>
    <w:rsid w:val="0020745A"/>
    <w:rsid w:val="00207464"/>
    <w:rsid w:val="0021006E"/>
    <w:rsid w:val="00210D38"/>
    <w:rsid w:val="0021169A"/>
    <w:rsid w:val="00214385"/>
    <w:rsid w:val="00217612"/>
    <w:rsid w:val="00223212"/>
    <w:rsid w:val="00224792"/>
    <w:rsid w:val="00230CCC"/>
    <w:rsid w:val="00231989"/>
    <w:rsid w:val="0023258B"/>
    <w:rsid w:val="00232C9B"/>
    <w:rsid w:val="002379B1"/>
    <w:rsid w:val="0024118E"/>
    <w:rsid w:val="00242A3C"/>
    <w:rsid w:val="00242CDF"/>
    <w:rsid w:val="002437C9"/>
    <w:rsid w:val="002441C6"/>
    <w:rsid w:val="002465B6"/>
    <w:rsid w:val="00246C38"/>
    <w:rsid w:val="002471D0"/>
    <w:rsid w:val="002503E6"/>
    <w:rsid w:val="00256C83"/>
    <w:rsid w:val="0026439A"/>
    <w:rsid w:val="00266244"/>
    <w:rsid w:val="00267C5A"/>
    <w:rsid w:val="00267D27"/>
    <w:rsid w:val="00267DDF"/>
    <w:rsid w:val="00271ECF"/>
    <w:rsid w:val="00275611"/>
    <w:rsid w:val="00275CB1"/>
    <w:rsid w:val="00280BF8"/>
    <w:rsid w:val="0028213F"/>
    <w:rsid w:val="00284BA1"/>
    <w:rsid w:val="0028529A"/>
    <w:rsid w:val="0029534B"/>
    <w:rsid w:val="00295F02"/>
    <w:rsid w:val="00296C65"/>
    <w:rsid w:val="002A4E52"/>
    <w:rsid w:val="002B1EFC"/>
    <w:rsid w:val="002B303E"/>
    <w:rsid w:val="002C0383"/>
    <w:rsid w:val="002C1352"/>
    <w:rsid w:val="002C2E97"/>
    <w:rsid w:val="002C3D9A"/>
    <w:rsid w:val="002D5478"/>
    <w:rsid w:val="002D5672"/>
    <w:rsid w:val="002E0254"/>
    <w:rsid w:val="002E4301"/>
    <w:rsid w:val="002E4428"/>
    <w:rsid w:val="002F29C3"/>
    <w:rsid w:val="002F2D62"/>
    <w:rsid w:val="002F3BE6"/>
    <w:rsid w:val="002F4AE2"/>
    <w:rsid w:val="002F51E2"/>
    <w:rsid w:val="002F526D"/>
    <w:rsid w:val="002F675F"/>
    <w:rsid w:val="002F678E"/>
    <w:rsid w:val="002F719C"/>
    <w:rsid w:val="00300AF0"/>
    <w:rsid w:val="00304BA0"/>
    <w:rsid w:val="0030624C"/>
    <w:rsid w:val="0030761B"/>
    <w:rsid w:val="00310509"/>
    <w:rsid w:val="003149CC"/>
    <w:rsid w:val="00320BF2"/>
    <w:rsid w:val="00326289"/>
    <w:rsid w:val="0033056E"/>
    <w:rsid w:val="00333F33"/>
    <w:rsid w:val="00334D6B"/>
    <w:rsid w:val="00345D18"/>
    <w:rsid w:val="003514DA"/>
    <w:rsid w:val="00352220"/>
    <w:rsid w:val="00360438"/>
    <w:rsid w:val="00360A3B"/>
    <w:rsid w:val="00360D05"/>
    <w:rsid w:val="00364453"/>
    <w:rsid w:val="00365B21"/>
    <w:rsid w:val="00366711"/>
    <w:rsid w:val="00366EB4"/>
    <w:rsid w:val="003700F6"/>
    <w:rsid w:val="003717C2"/>
    <w:rsid w:val="003718F7"/>
    <w:rsid w:val="00373FD7"/>
    <w:rsid w:val="0037471E"/>
    <w:rsid w:val="0037507A"/>
    <w:rsid w:val="003762BB"/>
    <w:rsid w:val="00376BDB"/>
    <w:rsid w:val="00377090"/>
    <w:rsid w:val="00380003"/>
    <w:rsid w:val="003820BA"/>
    <w:rsid w:val="00385877"/>
    <w:rsid w:val="0038684B"/>
    <w:rsid w:val="0039002C"/>
    <w:rsid w:val="00391792"/>
    <w:rsid w:val="0039375B"/>
    <w:rsid w:val="003961C6"/>
    <w:rsid w:val="0039687F"/>
    <w:rsid w:val="00396C00"/>
    <w:rsid w:val="003A2743"/>
    <w:rsid w:val="003A31F4"/>
    <w:rsid w:val="003A41B1"/>
    <w:rsid w:val="003A7C7D"/>
    <w:rsid w:val="003A7CA1"/>
    <w:rsid w:val="003B3A09"/>
    <w:rsid w:val="003B490B"/>
    <w:rsid w:val="003B5FE5"/>
    <w:rsid w:val="003C17C2"/>
    <w:rsid w:val="003C3841"/>
    <w:rsid w:val="003C6A62"/>
    <w:rsid w:val="003C7875"/>
    <w:rsid w:val="003D1566"/>
    <w:rsid w:val="003D4488"/>
    <w:rsid w:val="003D6878"/>
    <w:rsid w:val="003E0237"/>
    <w:rsid w:val="003E2C9E"/>
    <w:rsid w:val="003E3A0C"/>
    <w:rsid w:val="003E61AE"/>
    <w:rsid w:val="003E6312"/>
    <w:rsid w:val="003E665C"/>
    <w:rsid w:val="003E7045"/>
    <w:rsid w:val="003E70F0"/>
    <w:rsid w:val="003E7B1B"/>
    <w:rsid w:val="003F0F92"/>
    <w:rsid w:val="003F2709"/>
    <w:rsid w:val="003F31E2"/>
    <w:rsid w:val="003F3C90"/>
    <w:rsid w:val="003F595A"/>
    <w:rsid w:val="004001EF"/>
    <w:rsid w:val="0040323B"/>
    <w:rsid w:val="004049D5"/>
    <w:rsid w:val="00405BB3"/>
    <w:rsid w:val="0040629B"/>
    <w:rsid w:val="00407B1E"/>
    <w:rsid w:val="00412A30"/>
    <w:rsid w:val="0041523D"/>
    <w:rsid w:val="0041706C"/>
    <w:rsid w:val="00421CCB"/>
    <w:rsid w:val="0042281D"/>
    <w:rsid w:val="00426F3F"/>
    <w:rsid w:val="00427800"/>
    <w:rsid w:val="00431E1A"/>
    <w:rsid w:val="00433F82"/>
    <w:rsid w:val="00434CAE"/>
    <w:rsid w:val="00437BD4"/>
    <w:rsid w:val="00437F13"/>
    <w:rsid w:val="00441206"/>
    <w:rsid w:val="004412EC"/>
    <w:rsid w:val="004431EE"/>
    <w:rsid w:val="004437F3"/>
    <w:rsid w:val="004468A9"/>
    <w:rsid w:val="00453463"/>
    <w:rsid w:val="00454C90"/>
    <w:rsid w:val="00460331"/>
    <w:rsid w:val="00460646"/>
    <w:rsid w:val="00461710"/>
    <w:rsid w:val="00463C14"/>
    <w:rsid w:val="0046529F"/>
    <w:rsid w:val="004654E4"/>
    <w:rsid w:val="00465D93"/>
    <w:rsid w:val="00465FC0"/>
    <w:rsid w:val="004726FD"/>
    <w:rsid w:val="00472DE0"/>
    <w:rsid w:val="0047421F"/>
    <w:rsid w:val="00475394"/>
    <w:rsid w:val="00476925"/>
    <w:rsid w:val="00482668"/>
    <w:rsid w:val="00482AFC"/>
    <w:rsid w:val="00483509"/>
    <w:rsid w:val="004859EC"/>
    <w:rsid w:val="00485E77"/>
    <w:rsid w:val="004862D2"/>
    <w:rsid w:val="00487B1D"/>
    <w:rsid w:val="004910DC"/>
    <w:rsid w:val="00494990"/>
    <w:rsid w:val="004A09B7"/>
    <w:rsid w:val="004A106C"/>
    <w:rsid w:val="004A4AF5"/>
    <w:rsid w:val="004A576F"/>
    <w:rsid w:val="004B2BA7"/>
    <w:rsid w:val="004B3A09"/>
    <w:rsid w:val="004B3ACA"/>
    <w:rsid w:val="004B4D03"/>
    <w:rsid w:val="004B7178"/>
    <w:rsid w:val="004B72A2"/>
    <w:rsid w:val="004B77E9"/>
    <w:rsid w:val="004C3444"/>
    <w:rsid w:val="004C37EB"/>
    <w:rsid w:val="004C5DD7"/>
    <w:rsid w:val="004C5F6A"/>
    <w:rsid w:val="004D0635"/>
    <w:rsid w:val="004D0DE1"/>
    <w:rsid w:val="004D1917"/>
    <w:rsid w:val="004D5F86"/>
    <w:rsid w:val="004D6C4A"/>
    <w:rsid w:val="004E13EF"/>
    <w:rsid w:val="004E1793"/>
    <w:rsid w:val="004E38AB"/>
    <w:rsid w:val="004E3995"/>
    <w:rsid w:val="004E3CEF"/>
    <w:rsid w:val="004E4AD6"/>
    <w:rsid w:val="004F0F6E"/>
    <w:rsid w:val="004F1D52"/>
    <w:rsid w:val="004F6010"/>
    <w:rsid w:val="004F646C"/>
    <w:rsid w:val="004F77E6"/>
    <w:rsid w:val="0050215E"/>
    <w:rsid w:val="005025C0"/>
    <w:rsid w:val="00503305"/>
    <w:rsid w:val="00504DFB"/>
    <w:rsid w:val="00507F91"/>
    <w:rsid w:val="005126D3"/>
    <w:rsid w:val="005134CE"/>
    <w:rsid w:val="00517A64"/>
    <w:rsid w:val="00517E55"/>
    <w:rsid w:val="00520987"/>
    <w:rsid w:val="0052576A"/>
    <w:rsid w:val="00526441"/>
    <w:rsid w:val="005270A6"/>
    <w:rsid w:val="005309C2"/>
    <w:rsid w:val="00530BA9"/>
    <w:rsid w:val="00530F5C"/>
    <w:rsid w:val="00533EE1"/>
    <w:rsid w:val="00534ACA"/>
    <w:rsid w:val="00534F57"/>
    <w:rsid w:val="005360CD"/>
    <w:rsid w:val="0054266E"/>
    <w:rsid w:val="0054275B"/>
    <w:rsid w:val="00543A0C"/>
    <w:rsid w:val="00545893"/>
    <w:rsid w:val="0054686D"/>
    <w:rsid w:val="005472B7"/>
    <w:rsid w:val="00547441"/>
    <w:rsid w:val="00547EA8"/>
    <w:rsid w:val="00552DC2"/>
    <w:rsid w:val="00553EEB"/>
    <w:rsid w:val="0055403E"/>
    <w:rsid w:val="005541D4"/>
    <w:rsid w:val="005558EB"/>
    <w:rsid w:val="00557B80"/>
    <w:rsid w:val="0056277F"/>
    <w:rsid w:val="00563DE1"/>
    <w:rsid w:val="00566217"/>
    <w:rsid w:val="00567660"/>
    <w:rsid w:val="0057491B"/>
    <w:rsid w:val="005764DE"/>
    <w:rsid w:val="00576C22"/>
    <w:rsid w:val="00582EFD"/>
    <w:rsid w:val="00590521"/>
    <w:rsid w:val="00593C5A"/>
    <w:rsid w:val="00595C4C"/>
    <w:rsid w:val="005A0B8A"/>
    <w:rsid w:val="005A398B"/>
    <w:rsid w:val="005A4BD8"/>
    <w:rsid w:val="005A6C57"/>
    <w:rsid w:val="005C1405"/>
    <w:rsid w:val="005C6E4D"/>
    <w:rsid w:val="005D24AB"/>
    <w:rsid w:val="005D2924"/>
    <w:rsid w:val="005D3DA0"/>
    <w:rsid w:val="005D5879"/>
    <w:rsid w:val="005E008C"/>
    <w:rsid w:val="005E5AA7"/>
    <w:rsid w:val="005F32AB"/>
    <w:rsid w:val="005F36C6"/>
    <w:rsid w:val="005F68AE"/>
    <w:rsid w:val="0060269A"/>
    <w:rsid w:val="00602D33"/>
    <w:rsid w:val="00603EAF"/>
    <w:rsid w:val="00605CBB"/>
    <w:rsid w:val="006063C0"/>
    <w:rsid w:val="006067F6"/>
    <w:rsid w:val="00610EB5"/>
    <w:rsid w:val="00611ECC"/>
    <w:rsid w:val="00614406"/>
    <w:rsid w:val="006151E8"/>
    <w:rsid w:val="00616B99"/>
    <w:rsid w:val="00617873"/>
    <w:rsid w:val="00617C11"/>
    <w:rsid w:val="006221C4"/>
    <w:rsid w:val="00625937"/>
    <w:rsid w:val="00626DEE"/>
    <w:rsid w:val="006314C9"/>
    <w:rsid w:val="006331C4"/>
    <w:rsid w:val="00634CB4"/>
    <w:rsid w:val="006357EC"/>
    <w:rsid w:val="006359FD"/>
    <w:rsid w:val="006371BB"/>
    <w:rsid w:val="00637FE3"/>
    <w:rsid w:val="006411CD"/>
    <w:rsid w:val="0065036A"/>
    <w:rsid w:val="00651887"/>
    <w:rsid w:val="00652631"/>
    <w:rsid w:val="00653035"/>
    <w:rsid w:val="00656EFB"/>
    <w:rsid w:val="00660564"/>
    <w:rsid w:val="00664406"/>
    <w:rsid w:val="00665C1B"/>
    <w:rsid w:val="006705F2"/>
    <w:rsid w:val="00670B38"/>
    <w:rsid w:val="00674557"/>
    <w:rsid w:val="00675582"/>
    <w:rsid w:val="006802C1"/>
    <w:rsid w:val="00680CEC"/>
    <w:rsid w:val="0068398C"/>
    <w:rsid w:val="0068440B"/>
    <w:rsid w:val="0069026A"/>
    <w:rsid w:val="00694D41"/>
    <w:rsid w:val="00694E37"/>
    <w:rsid w:val="006A1673"/>
    <w:rsid w:val="006A1D1C"/>
    <w:rsid w:val="006A21B4"/>
    <w:rsid w:val="006A43D8"/>
    <w:rsid w:val="006B22BE"/>
    <w:rsid w:val="006B77CA"/>
    <w:rsid w:val="006C4893"/>
    <w:rsid w:val="006C5173"/>
    <w:rsid w:val="006C7D01"/>
    <w:rsid w:val="006D3C63"/>
    <w:rsid w:val="006D4218"/>
    <w:rsid w:val="006D4482"/>
    <w:rsid w:val="006D478D"/>
    <w:rsid w:val="006D627F"/>
    <w:rsid w:val="006D636C"/>
    <w:rsid w:val="006D6B7B"/>
    <w:rsid w:val="006E0178"/>
    <w:rsid w:val="006E088C"/>
    <w:rsid w:val="006E2AF8"/>
    <w:rsid w:val="006E5796"/>
    <w:rsid w:val="006E5C0A"/>
    <w:rsid w:val="006E7AE5"/>
    <w:rsid w:val="006F2F58"/>
    <w:rsid w:val="007031D5"/>
    <w:rsid w:val="00710E53"/>
    <w:rsid w:val="007133E0"/>
    <w:rsid w:val="007134CC"/>
    <w:rsid w:val="00717E19"/>
    <w:rsid w:val="00722796"/>
    <w:rsid w:val="007231FC"/>
    <w:rsid w:val="00725D26"/>
    <w:rsid w:val="00725E2E"/>
    <w:rsid w:val="00727E16"/>
    <w:rsid w:val="007315E1"/>
    <w:rsid w:val="007320D9"/>
    <w:rsid w:val="007325D8"/>
    <w:rsid w:val="0073267E"/>
    <w:rsid w:val="00733141"/>
    <w:rsid w:val="00733534"/>
    <w:rsid w:val="007335F8"/>
    <w:rsid w:val="00735E52"/>
    <w:rsid w:val="0073607D"/>
    <w:rsid w:val="0073618E"/>
    <w:rsid w:val="007371D9"/>
    <w:rsid w:val="00743251"/>
    <w:rsid w:val="00744E5A"/>
    <w:rsid w:val="00745096"/>
    <w:rsid w:val="00751493"/>
    <w:rsid w:val="00754197"/>
    <w:rsid w:val="00756259"/>
    <w:rsid w:val="00757FF1"/>
    <w:rsid w:val="00761A64"/>
    <w:rsid w:val="007640D6"/>
    <w:rsid w:val="0076666A"/>
    <w:rsid w:val="007701B0"/>
    <w:rsid w:val="00774A20"/>
    <w:rsid w:val="00777176"/>
    <w:rsid w:val="00780500"/>
    <w:rsid w:val="007826D5"/>
    <w:rsid w:val="007853C1"/>
    <w:rsid w:val="00792165"/>
    <w:rsid w:val="00795476"/>
    <w:rsid w:val="007A4F04"/>
    <w:rsid w:val="007A5D96"/>
    <w:rsid w:val="007A723B"/>
    <w:rsid w:val="007A73D2"/>
    <w:rsid w:val="007A7575"/>
    <w:rsid w:val="007B4E4F"/>
    <w:rsid w:val="007B5E25"/>
    <w:rsid w:val="007C1678"/>
    <w:rsid w:val="007C5006"/>
    <w:rsid w:val="007C7EB5"/>
    <w:rsid w:val="007D2D10"/>
    <w:rsid w:val="007E4BB5"/>
    <w:rsid w:val="007E5FFC"/>
    <w:rsid w:val="007F02AD"/>
    <w:rsid w:val="007F3773"/>
    <w:rsid w:val="007F428B"/>
    <w:rsid w:val="007F6807"/>
    <w:rsid w:val="00802C96"/>
    <w:rsid w:val="00804A8F"/>
    <w:rsid w:val="008066B6"/>
    <w:rsid w:val="008077C1"/>
    <w:rsid w:val="008125EA"/>
    <w:rsid w:val="00812C1E"/>
    <w:rsid w:val="00813F1D"/>
    <w:rsid w:val="008207E6"/>
    <w:rsid w:val="008231E1"/>
    <w:rsid w:val="008235C9"/>
    <w:rsid w:val="00823B91"/>
    <w:rsid w:val="0082416F"/>
    <w:rsid w:val="00824EC2"/>
    <w:rsid w:val="00825DF9"/>
    <w:rsid w:val="00826CA3"/>
    <w:rsid w:val="00827530"/>
    <w:rsid w:val="00833CC2"/>
    <w:rsid w:val="00836092"/>
    <w:rsid w:val="00836284"/>
    <w:rsid w:val="0084308B"/>
    <w:rsid w:val="00843651"/>
    <w:rsid w:val="008451E8"/>
    <w:rsid w:val="00845C49"/>
    <w:rsid w:val="00855FE4"/>
    <w:rsid w:val="0086024B"/>
    <w:rsid w:val="0086675B"/>
    <w:rsid w:val="00871304"/>
    <w:rsid w:val="008720F4"/>
    <w:rsid w:val="00872A40"/>
    <w:rsid w:val="00881CEC"/>
    <w:rsid w:val="008840BC"/>
    <w:rsid w:val="00884C40"/>
    <w:rsid w:val="00885F07"/>
    <w:rsid w:val="00886256"/>
    <w:rsid w:val="00886CD9"/>
    <w:rsid w:val="00887D59"/>
    <w:rsid w:val="00894FD7"/>
    <w:rsid w:val="008955F8"/>
    <w:rsid w:val="008971E7"/>
    <w:rsid w:val="008A1ADE"/>
    <w:rsid w:val="008A23A4"/>
    <w:rsid w:val="008A2FED"/>
    <w:rsid w:val="008A5153"/>
    <w:rsid w:val="008A69E2"/>
    <w:rsid w:val="008B0CCC"/>
    <w:rsid w:val="008B2E92"/>
    <w:rsid w:val="008B5038"/>
    <w:rsid w:val="008B7993"/>
    <w:rsid w:val="008C01FA"/>
    <w:rsid w:val="008C26D6"/>
    <w:rsid w:val="008C49EB"/>
    <w:rsid w:val="008C776B"/>
    <w:rsid w:val="008D1B4B"/>
    <w:rsid w:val="008D443E"/>
    <w:rsid w:val="008D4EA8"/>
    <w:rsid w:val="008E3E9D"/>
    <w:rsid w:val="008E453D"/>
    <w:rsid w:val="008E5952"/>
    <w:rsid w:val="008E74C9"/>
    <w:rsid w:val="008F4B28"/>
    <w:rsid w:val="008F5218"/>
    <w:rsid w:val="008F55B0"/>
    <w:rsid w:val="009012EB"/>
    <w:rsid w:val="00903100"/>
    <w:rsid w:val="009033A1"/>
    <w:rsid w:val="00903F73"/>
    <w:rsid w:val="00904FCF"/>
    <w:rsid w:val="009070E0"/>
    <w:rsid w:val="00913AAA"/>
    <w:rsid w:val="00914848"/>
    <w:rsid w:val="0091534B"/>
    <w:rsid w:val="009156D8"/>
    <w:rsid w:val="00915CB9"/>
    <w:rsid w:val="009166E1"/>
    <w:rsid w:val="00920732"/>
    <w:rsid w:val="0092126A"/>
    <w:rsid w:val="00921FDC"/>
    <w:rsid w:val="00930C3E"/>
    <w:rsid w:val="00932002"/>
    <w:rsid w:val="00933122"/>
    <w:rsid w:val="009408FD"/>
    <w:rsid w:val="00941F7D"/>
    <w:rsid w:val="00942C1A"/>
    <w:rsid w:val="009436E6"/>
    <w:rsid w:val="009439FF"/>
    <w:rsid w:val="00945490"/>
    <w:rsid w:val="0094753C"/>
    <w:rsid w:val="00953866"/>
    <w:rsid w:val="009555C8"/>
    <w:rsid w:val="00956A3A"/>
    <w:rsid w:val="009573BC"/>
    <w:rsid w:val="00957CB8"/>
    <w:rsid w:val="009607A0"/>
    <w:rsid w:val="00962683"/>
    <w:rsid w:val="00962ACE"/>
    <w:rsid w:val="009647D8"/>
    <w:rsid w:val="0097012C"/>
    <w:rsid w:val="00971F20"/>
    <w:rsid w:val="00973ABB"/>
    <w:rsid w:val="009778CD"/>
    <w:rsid w:val="009808C3"/>
    <w:rsid w:val="0098429D"/>
    <w:rsid w:val="009877C3"/>
    <w:rsid w:val="0098789F"/>
    <w:rsid w:val="00991996"/>
    <w:rsid w:val="00992181"/>
    <w:rsid w:val="00992CED"/>
    <w:rsid w:val="00993B64"/>
    <w:rsid w:val="00994A47"/>
    <w:rsid w:val="00996A39"/>
    <w:rsid w:val="009974C0"/>
    <w:rsid w:val="009B07F6"/>
    <w:rsid w:val="009B3C7E"/>
    <w:rsid w:val="009B409C"/>
    <w:rsid w:val="009B51F5"/>
    <w:rsid w:val="009B535F"/>
    <w:rsid w:val="009C208F"/>
    <w:rsid w:val="009C3202"/>
    <w:rsid w:val="009C600A"/>
    <w:rsid w:val="009C7E2F"/>
    <w:rsid w:val="009D048E"/>
    <w:rsid w:val="009D415B"/>
    <w:rsid w:val="009D7722"/>
    <w:rsid w:val="009E1477"/>
    <w:rsid w:val="009E3570"/>
    <w:rsid w:val="009E7C92"/>
    <w:rsid w:val="009F1578"/>
    <w:rsid w:val="009F24F2"/>
    <w:rsid w:val="009F42DE"/>
    <w:rsid w:val="009F764A"/>
    <w:rsid w:val="009F7E87"/>
    <w:rsid w:val="00A019C3"/>
    <w:rsid w:val="00A01FD9"/>
    <w:rsid w:val="00A0361B"/>
    <w:rsid w:val="00A03626"/>
    <w:rsid w:val="00A05A1E"/>
    <w:rsid w:val="00A10B81"/>
    <w:rsid w:val="00A115B2"/>
    <w:rsid w:val="00A11A68"/>
    <w:rsid w:val="00A125FD"/>
    <w:rsid w:val="00A126C0"/>
    <w:rsid w:val="00A1277C"/>
    <w:rsid w:val="00A12C47"/>
    <w:rsid w:val="00A12FFF"/>
    <w:rsid w:val="00A13EF5"/>
    <w:rsid w:val="00A1494C"/>
    <w:rsid w:val="00A1536E"/>
    <w:rsid w:val="00A203C6"/>
    <w:rsid w:val="00A225AF"/>
    <w:rsid w:val="00A26892"/>
    <w:rsid w:val="00A36853"/>
    <w:rsid w:val="00A37D40"/>
    <w:rsid w:val="00A4019F"/>
    <w:rsid w:val="00A42F68"/>
    <w:rsid w:val="00A45974"/>
    <w:rsid w:val="00A45E87"/>
    <w:rsid w:val="00A46D93"/>
    <w:rsid w:val="00A4704B"/>
    <w:rsid w:val="00A57251"/>
    <w:rsid w:val="00A6404C"/>
    <w:rsid w:val="00A65243"/>
    <w:rsid w:val="00A6650C"/>
    <w:rsid w:val="00A70011"/>
    <w:rsid w:val="00A72EC1"/>
    <w:rsid w:val="00A75060"/>
    <w:rsid w:val="00A77134"/>
    <w:rsid w:val="00A8017C"/>
    <w:rsid w:val="00A8101A"/>
    <w:rsid w:val="00A817F3"/>
    <w:rsid w:val="00A82497"/>
    <w:rsid w:val="00A83125"/>
    <w:rsid w:val="00A84787"/>
    <w:rsid w:val="00A86E1B"/>
    <w:rsid w:val="00A8715C"/>
    <w:rsid w:val="00A916E8"/>
    <w:rsid w:val="00AA342D"/>
    <w:rsid w:val="00AA7333"/>
    <w:rsid w:val="00AB0BDF"/>
    <w:rsid w:val="00AB1863"/>
    <w:rsid w:val="00AB1E5D"/>
    <w:rsid w:val="00AB3156"/>
    <w:rsid w:val="00AB53A4"/>
    <w:rsid w:val="00AC0110"/>
    <w:rsid w:val="00AC2444"/>
    <w:rsid w:val="00AC31CC"/>
    <w:rsid w:val="00AC490E"/>
    <w:rsid w:val="00AC5973"/>
    <w:rsid w:val="00AC5A7E"/>
    <w:rsid w:val="00AC743F"/>
    <w:rsid w:val="00AD2CA8"/>
    <w:rsid w:val="00AD4277"/>
    <w:rsid w:val="00AD5557"/>
    <w:rsid w:val="00AD6404"/>
    <w:rsid w:val="00AD707E"/>
    <w:rsid w:val="00AE0B4B"/>
    <w:rsid w:val="00AE1344"/>
    <w:rsid w:val="00AE16DC"/>
    <w:rsid w:val="00AE5686"/>
    <w:rsid w:val="00AE57A3"/>
    <w:rsid w:val="00AF6B63"/>
    <w:rsid w:val="00AF6C55"/>
    <w:rsid w:val="00B0226F"/>
    <w:rsid w:val="00B037DD"/>
    <w:rsid w:val="00B04DE1"/>
    <w:rsid w:val="00B0760C"/>
    <w:rsid w:val="00B1662F"/>
    <w:rsid w:val="00B17398"/>
    <w:rsid w:val="00B17CB5"/>
    <w:rsid w:val="00B22438"/>
    <w:rsid w:val="00B233DE"/>
    <w:rsid w:val="00B23EFB"/>
    <w:rsid w:val="00B262FB"/>
    <w:rsid w:val="00B301B9"/>
    <w:rsid w:val="00B35522"/>
    <w:rsid w:val="00B36ED6"/>
    <w:rsid w:val="00B37866"/>
    <w:rsid w:val="00B40E66"/>
    <w:rsid w:val="00B44078"/>
    <w:rsid w:val="00B44F65"/>
    <w:rsid w:val="00B517CE"/>
    <w:rsid w:val="00B5559C"/>
    <w:rsid w:val="00B56A7C"/>
    <w:rsid w:val="00B60EEA"/>
    <w:rsid w:val="00B64DF3"/>
    <w:rsid w:val="00B659E5"/>
    <w:rsid w:val="00B70D41"/>
    <w:rsid w:val="00B72181"/>
    <w:rsid w:val="00B7417B"/>
    <w:rsid w:val="00B765C9"/>
    <w:rsid w:val="00B77CA7"/>
    <w:rsid w:val="00B82572"/>
    <w:rsid w:val="00B86245"/>
    <w:rsid w:val="00B90389"/>
    <w:rsid w:val="00B92A52"/>
    <w:rsid w:val="00B95E35"/>
    <w:rsid w:val="00B97067"/>
    <w:rsid w:val="00B9719E"/>
    <w:rsid w:val="00BA073A"/>
    <w:rsid w:val="00BA1372"/>
    <w:rsid w:val="00BA3763"/>
    <w:rsid w:val="00BA4660"/>
    <w:rsid w:val="00BA502A"/>
    <w:rsid w:val="00BB1A67"/>
    <w:rsid w:val="00BB395A"/>
    <w:rsid w:val="00BB3C74"/>
    <w:rsid w:val="00BB483B"/>
    <w:rsid w:val="00BB6826"/>
    <w:rsid w:val="00BC1F6B"/>
    <w:rsid w:val="00BC40E7"/>
    <w:rsid w:val="00BD0E6B"/>
    <w:rsid w:val="00BD3323"/>
    <w:rsid w:val="00BD444A"/>
    <w:rsid w:val="00BD4B95"/>
    <w:rsid w:val="00BD7181"/>
    <w:rsid w:val="00BD76A9"/>
    <w:rsid w:val="00BE2575"/>
    <w:rsid w:val="00BE4D69"/>
    <w:rsid w:val="00BE55EB"/>
    <w:rsid w:val="00BE5A44"/>
    <w:rsid w:val="00BE65B3"/>
    <w:rsid w:val="00BF2437"/>
    <w:rsid w:val="00BF2F2C"/>
    <w:rsid w:val="00BF7510"/>
    <w:rsid w:val="00BF7F97"/>
    <w:rsid w:val="00C00D88"/>
    <w:rsid w:val="00C00E5A"/>
    <w:rsid w:val="00C014F1"/>
    <w:rsid w:val="00C01DDE"/>
    <w:rsid w:val="00C01FF3"/>
    <w:rsid w:val="00C049E5"/>
    <w:rsid w:val="00C07B70"/>
    <w:rsid w:val="00C10233"/>
    <w:rsid w:val="00C11EBB"/>
    <w:rsid w:val="00C11EBD"/>
    <w:rsid w:val="00C14B6A"/>
    <w:rsid w:val="00C16B08"/>
    <w:rsid w:val="00C20C12"/>
    <w:rsid w:val="00C311C6"/>
    <w:rsid w:val="00C33823"/>
    <w:rsid w:val="00C33D7B"/>
    <w:rsid w:val="00C41475"/>
    <w:rsid w:val="00C41A9F"/>
    <w:rsid w:val="00C422E3"/>
    <w:rsid w:val="00C4355F"/>
    <w:rsid w:val="00C44C35"/>
    <w:rsid w:val="00C5204B"/>
    <w:rsid w:val="00C54D25"/>
    <w:rsid w:val="00C551D2"/>
    <w:rsid w:val="00C62AA1"/>
    <w:rsid w:val="00C633C9"/>
    <w:rsid w:val="00C63A31"/>
    <w:rsid w:val="00C63A5D"/>
    <w:rsid w:val="00C63B19"/>
    <w:rsid w:val="00C6508E"/>
    <w:rsid w:val="00C652C6"/>
    <w:rsid w:val="00C65339"/>
    <w:rsid w:val="00C66A2E"/>
    <w:rsid w:val="00C70DAA"/>
    <w:rsid w:val="00C71DE9"/>
    <w:rsid w:val="00C75E44"/>
    <w:rsid w:val="00C80107"/>
    <w:rsid w:val="00C80531"/>
    <w:rsid w:val="00C80E7D"/>
    <w:rsid w:val="00C80FA8"/>
    <w:rsid w:val="00C821B6"/>
    <w:rsid w:val="00C875BA"/>
    <w:rsid w:val="00C876A6"/>
    <w:rsid w:val="00C9301F"/>
    <w:rsid w:val="00C93C3F"/>
    <w:rsid w:val="00C94C7D"/>
    <w:rsid w:val="00C950AE"/>
    <w:rsid w:val="00CA3E29"/>
    <w:rsid w:val="00CA400A"/>
    <w:rsid w:val="00CB63D9"/>
    <w:rsid w:val="00CC0581"/>
    <w:rsid w:val="00CC6A93"/>
    <w:rsid w:val="00CD1E22"/>
    <w:rsid w:val="00CD2BBA"/>
    <w:rsid w:val="00CD3581"/>
    <w:rsid w:val="00CD3FF0"/>
    <w:rsid w:val="00CD5394"/>
    <w:rsid w:val="00CE5817"/>
    <w:rsid w:val="00CF412E"/>
    <w:rsid w:val="00CF4C94"/>
    <w:rsid w:val="00CF5824"/>
    <w:rsid w:val="00CF62E1"/>
    <w:rsid w:val="00D009F8"/>
    <w:rsid w:val="00D0207E"/>
    <w:rsid w:val="00D026C2"/>
    <w:rsid w:val="00D03810"/>
    <w:rsid w:val="00D044AC"/>
    <w:rsid w:val="00D056FA"/>
    <w:rsid w:val="00D07506"/>
    <w:rsid w:val="00D10209"/>
    <w:rsid w:val="00D11921"/>
    <w:rsid w:val="00D128B6"/>
    <w:rsid w:val="00D14169"/>
    <w:rsid w:val="00D14810"/>
    <w:rsid w:val="00D17530"/>
    <w:rsid w:val="00D25000"/>
    <w:rsid w:val="00D302A0"/>
    <w:rsid w:val="00D3068E"/>
    <w:rsid w:val="00D3135D"/>
    <w:rsid w:val="00D31893"/>
    <w:rsid w:val="00D3238F"/>
    <w:rsid w:val="00D3367F"/>
    <w:rsid w:val="00D338AE"/>
    <w:rsid w:val="00D35882"/>
    <w:rsid w:val="00D35FF6"/>
    <w:rsid w:val="00D4268B"/>
    <w:rsid w:val="00D450EA"/>
    <w:rsid w:val="00D451D8"/>
    <w:rsid w:val="00D5065E"/>
    <w:rsid w:val="00D50693"/>
    <w:rsid w:val="00D51B04"/>
    <w:rsid w:val="00D52260"/>
    <w:rsid w:val="00D55E02"/>
    <w:rsid w:val="00D6151C"/>
    <w:rsid w:val="00D61DB5"/>
    <w:rsid w:val="00D62374"/>
    <w:rsid w:val="00D64029"/>
    <w:rsid w:val="00D64A5B"/>
    <w:rsid w:val="00D70107"/>
    <w:rsid w:val="00D7060F"/>
    <w:rsid w:val="00D714BC"/>
    <w:rsid w:val="00D72AD3"/>
    <w:rsid w:val="00D7386E"/>
    <w:rsid w:val="00D80863"/>
    <w:rsid w:val="00D811A5"/>
    <w:rsid w:val="00D82C69"/>
    <w:rsid w:val="00D960B9"/>
    <w:rsid w:val="00D961BA"/>
    <w:rsid w:val="00DA3BCD"/>
    <w:rsid w:val="00DB32AD"/>
    <w:rsid w:val="00DB66E4"/>
    <w:rsid w:val="00DB7E86"/>
    <w:rsid w:val="00DC1174"/>
    <w:rsid w:val="00DC53D2"/>
    <w:rsid w:val="00DC565D"/>
    <w:rsid w:val="00DC6015"/>
    <w:rsid w:val="00DC63DD"/>
    <w:rsid w:val="00DC7755"/>
    <w:rsid w:val="00DD11EC"/>
    <w:rsid w:val="00DD1270"/>
    <w:rsid w:val="00DD4A5C"/>
    <w:rsid w:val="00DE0108"/>
    <w:rsid w:val="00DE293F"/>
    <w:rsid w:val="00DE362A"/>
    <w:rsid w:val="00DE4A14"/>
    <w:rsid w:val="00DE4C7C"/>
    <w:rsid w:val="00DE64DA"/>
    <w:rsid w:val="00DF0B10"/>
    <w:rsid w:val="00DF1922"/>
    <w:rsid w:val="00E03B71"/>
    <w:rsid w:val="00E073FC"/>
    <w:rsid w:val="00E13EA0"/>
    <w:rsid w:val="00E255D8"/>
    <w:rsid w:val="00E327E9"/>
    <w:rsid w:val="00E333A4"/>
    <w:rsid w:val="00E37E26"/>
    <w:rsid w:val="00E40799"/>
    <w:rsid w:val="00E41458"/>
    <w:rsid w:val="00E42257"/>
    <w:rsid w:val="00E42547"/>
    <w:rsid w:val="00E43252"/>
    <w:rsid w:val="00E43E2B"/>
    <w:rsid w:val="00E460AB"/>
    <w:rsid w:val="00E549D3"/>
    <w:rsid w:val="00E556A6"/>
    <w:rsid w:val="00E60A41"/>
    <w:rsid w:val="00E61B26"/>
    <w:rsid w:val="00E61E7F"/>
    <w:rsid w:val="00E62366"/>
    <w:rsid w:val="00E62C26"/>
    <w:rsid w:val="00E63E1E"/>
    <w:rsid w:val="00E7130B"/>
    <w:rsid w:val="00E7190A"/>
    <w:rsid w:val="00E73FC8"/>
    <w:rsid w:val="00E75393"/>
    <w:rsid w:val="00E75ABF"/>
    <w:rsid w:val="00E7776E"/>
    <w:rsid w:val="00E854A1"/>
    <w:rsid w:val="00E85F6C"/>
    <w:rsid w:val="00E8616C"/>
    <w:rsid w:val="00E901F3"/>
    <w:rsid w:val="00E92030"/>
    <w:rsid w:val="00E9390C"/>
    <w:rsid w:val="00E94FB1"/>
    <w:rsid w:val="00E967F2"/>
    <w:rsid w:val="00EA0FC0"/>
    <w:rsid w:val="00EA1265"/>
    <w:rsid w:val="00EB09FD"/>
    <w:rsid w:val="00EB2595"/>
    <w:rsid w:val="00EB5813"/>
    <w:rsid w:val="00EB5B60"/>
    <w:rsid w:val="00EB6A80"/>
    <w:rsid w:val="00EB6C8D"/>
    <w:rsid w:val="00EC4892"/>
    <w:rsid w:val="00ED029A"/>
    <w:rsid w:val="00ED03B7"/>
    <w:rsid w:val="00ED04B8"/>
    <w:rsid w:val="00ED1D82"/>
    <w:rsid w:val="00ED27CE"/>
    <w:rsid w:val="00ED37B5"/>
    <w:rsid w:val="00ED5E07"/>
    <w:rsid w:val="00ED68CB"/>
    <w:rsid w:val="00ED7A70"/>
    <w:rsid w:val="00ED7C45"/>
    <w:rsid w:val="00EE1FAA"/>
    <w:rsid w:val="00EE413D"/>
    <w:rsid w:val="00EE4CFE"/>
    <w:rsid w:val="00EE4F07"/>
    <w:rsid w:val="00EF10F6"/>
    <w:rsid w:val="00EF1837"/>
    <w:rsid w:val="00EF2966"/>
    <w:rsid w:val="00EF3C35"/>
    <w:rsid w:val="00EF5849"/>
    <w:rsid w:val="00EF742C"/>
    <w:rsid w:val="00EF77C1"/>
    <w:rsid w:val="00F005BE"/>
    <w:rsid w:val="00F034FF"/>
    <w:rsid w:val="00F03AFD"/>
    <w:rsid w:val="00F0403C"/>
    <w:rsid w:val="00F04B96"/>
    <w:rsid w:val="00F05844"/>
    <w:rsid w:val="00F06642"/>
    <w:rsid w:val="00F07BF5"/>
    <w:rsid w:val="00F11AEE"/>
    <w:rsid w:val="00F12549"/>
    <w:rsid w:val="00F12F43"/>
    <w:rsid w:val="00F15129"/>
    <w:rsid w:val="00F169AC"/>
    <w:rsid w:val="00F22639"/>
    <w:rsid w:val="00F22B30"/>
    <w:rsid w:val="00F22F15"/>
    <w:rsid w:val="00F25B2A"/>
    <w:rsid w:val="00F3005E"/>
    <w:rsid w:val="00F3008B"/>
    <w:rsid w:val="00F309DE"/>
    <w:rsid w:val="00F30E55"/>
    <w:rsid w:val="00F31F23"/>
    <w:rsid w:val="00F3446B"/>
    <w:rsid w:val="00F35115"/>
    <w:rsid w:val="00F37B52"/>
    <w:rsid w:val="00F45541"/>
    <w:rsid w:val="00F5019B"/>
    <w:rsid w:val="00F503FB"/>
    <w:rsid w:val="00F509F9"/>
    <w:rsid w:val="00F53330"/>
    <w:rsid w:val="00F5517F"/>
    <w:rsid w:val="00F55725"/>
    <w:rsid w:val="00F55850"/>
    <w:rsid w:val="00F562AA"/>
    <w:rsid w:val="00F56D82"/>
    <w:rsid w:val="00F56E8B"/>
    <w:rsid w:val="00F60199"/>
    <w:rsid w:val="00F61208"/>
    <w:rsid w:val="00F61B94"/>
    <w:rsid w:val="00F6407F"/>
    <w:rsid w:val="00F64B84"/>
    <w:rsid w:val="00F64C42"/>
    <w:rsid w:val="00F65CAA"/>
    <w:rsid w:val="00F65F36"/>
    <w:rsid w:val="00F70B22"/>
    <w:rsid w:val="00F70FC2"/>
    <w:rsid w:val="00F71A99"/>
    <w:rsid w:val="00F73CCF"/>
    <w:rsid w:val="00F7751A"/>
    <w:rsid w:val="00F9065B"/>
    <w:rsid w:val="00F91D22"/>
    <w:rsid w:val="00F93DB5"/>
    <w:rsid w:val="00F96617"/>
    <w:rsid w:val="00F97777"/>
    <w:rsid w:val="00F97D10"/>
    <w:rsid w:val="00FA2CEE"/>
    <w:rsid w:val="00FA2EB3"/>
    <w:rsid w:val="00FA680D"/>
    <w:rsid w:val="00FA6833"/>
    <w:rsid w:val="00FB3A6E"/>
    <w:rsid w:val="00FB4FEF"/>
    <w:rsid w:val="00FC2D19"/>
    <w:rsid w:val="00FC40D2"/>
    <w:rsid w:val="00FD398C"/>
    <w:rsid w:val="00FD3FC0"/>
    <w:rsid w:val="00FD621A"/>
    <w:rsid w:val="00FD62A4"/>
    <w:rsid w:val="00FE3CB1"/>
    <w:rsid w:val="00FE4DE3"/>
    <w:rsid w:val="00FF30F6"/>
    <w:rsid w:val="014E455E"/>
    <w:rsid w:val="018D0F17"/>
    <w:rsid w:val="01AC16B9"/>
    <w:rsid w:val="01C33426"/>
    <w:rsid w:val="01D34AC7"/>
    <w:rsid w:val="0223579A"/>
    <w:rsid w:val="02357FE5"/>
    <w:rsid w:val="02647ECA"/>
    <w:rsid w:val="03237D85"/>
    <w:rsid w:val="0333214F"/>
    <w:rsid w:val="03A56279"/>
    <w:rsid w:val="03AA5DB1"/>
    <w:rsid w:val="04253689"/>
    <w:rsid w:val="044827BC"/>
    <w:rsid w:val="04540896"/>
    <w:rsid w:val="04695C6C"/>
    <w:rsid w:val="047C66AE"/>
    <w:rsid w:val="04812FB5"/>
    <w:rsid w:val="04BC3FEE"/>
    <w:rsid w:val="054B35C3"/>
    <w:rsid w:val="054C3DC9"/>
    <w:rsid w:val="056401E1"/>
    <w:rsid w:val="056D52E8"/>
    <w:rsid w:val="05704DD8"/>
    <w:rsid w:val="05761F9D"/>
    <w:rsid w:val="05DB66F5"/>
    <w:rsid w:val="06481D1A"/>
    <w:rsid w:val="068D4577"/>
    <w:rsid w:val="068E5516"/>
    <w:rsid w:val="06EB560A"/>
    <w:rsid w:val="07035F04"/>
    <w:rsid w:val="07097292"/>
    <w:rsid w:val="071F2612"/>
    <w:rsid w:val="07317CD6"/>
    <w:rsid w:val="073C31C4"/>
    <w:rsid w:val="074B1659"/>
    <w:rsid w:val="076444C8"/>
    <w:rsid w:val="07691ADF"/>
    <w:rsid w:val="07893F2F"/>
    <w:rsid w:val="08955281"/>
    <w:rsid w:val="092D370C"/>
    <w:rsid w:val="09540C99"/>
    <w:rsid w:val="095E3DDE"/>
    <w:rsid w:val="09645F3F"/>
    <w:rsid w:val="099512B1"/>
    <w:rsid w:val="09A82D92"/>
    <w:rsid w:val="09C86F91"/>
    <w:rsid w:val="09F14739"/>
    <w:rsid w:val="0A23066B"/>
    <w:rsid w:val="0A410AF1"/>
    <w:rsid w:val="0A6A44EC"/>
    <w:rsid w:val="0A8A2498"/>
    <w:rsid w:val="0B0B1CD7"/>
    <w:rsid w:val="0B1F343C"/>
    <w:rsid w:val="0B2C15EF"/>
    <w:rsid w:val="0B9A0C51"/>
    <w:rsid w:val="0B9F3D21"/>
    <w:rsid w:val="0BC32105"/>
    <w:rsid w:val="0BCA5D9B"/>
    <w:rsid w:val="0BD7170D"/>
    <w:rsid w:val="0C1055C4"/>
    <w:rsid w:val="0C2D186C"/>
    <w:rsid w:val="0C2E40B0"/>
    <w:rsid w:val="0C443FA3"/>
    <w:rsid w:val="0CBD06F8"/>
    <w:rsid w:val="0CD93263"/>
    <w:rsid w:val="0CDD0FA5"/>
    <w:rsid w:val="0CE33205"/>
    <w:rsid w:val="0D007B59"/>
    <w:rsid w:val="0D036C35"/>
    <w:rsid w:val="0D181FDD"/>
    <w:rsid w:val="0D7E08E0"/>
    <w:rsid w:val="0DBA2B4D"/>
    <w:rsid w:val="0DD759F4"/>
    <w:rsid w:val="0E4366B0"/>
    <w:rsid w:val="0E5232CD"/>
    <w:rsid w:val="0EE54141"/>
    <w:rsid w:val="0EEF3211"/>
    <w:rsid w:val="0F087A90"/>
    <w:rsid w:val="0F9B0D24"/>
    <w:rsid w:val="0FD115EF"/>
    <w:rsid w:val="101F18D4"/>
    <w:rsid w:val="104430E9"/>
    <w:rsid w:val="104D4694"/>
    <w:rsid w:val="10C123D9"/>
    <w:rsid w:val="11713562"/>
    <w:rsid w:val="12E50BB3"/>
    <w:rsid w:val="130A686C"/>
    <w:rsid w:val="132469CD"/>
    <w:rsid w:val="1324792E"/>
    <w:rsid w:val="134C478E"/>
    <w:rsid w:val="13506BAF"/>
    <w:rsid w:val="14060DE1"/>
    <w:rsid w:val="142B4CEC"/>
    <w:rsid w:val="14755F67"/>
    <w:rsid w:val="14DA11B3"/>
    <w:rsid w:val="150A2B53"/>
    <w:rsid w:val="151C4634"/>
    <w:rsid w:val="152139F9"/>
    <w:rsid w:val="154A2F50"/>
    <w:rsid w:val="156928D2"/>
    <w:rsid w:val="159A309F"/>
    <w:rsid w:val="15A01728"/>
    <w:rsid w:val="15D53161"/>
    <w:rsid w:val="15DD0268"/>
    <w:rsid w:val="15F14CC6"/>
    <w:rsid w:val="16243D50"/>
    <w:rsid w:val="167F131F"/>
    <w:rsid w:val="170C3043"/>
    <w:rsid w:val="17822E75"/>
    <w:rsid w:val="17BE19D3"/>
    <w:rsid w:val="17E31439"/>
    <w:rsid w:val="183710AD"/>
    <w:rsid w:val="189B3AC2"/>
    <w:rsid w:val="18CF62D0"/>
    <w:rsid w:val="18D747CA"/>
    <w:rsid w:val="18E5190D"/>
    <w:rsid w:val="19052F84"/>
    <w:rsid w:val="19193365"/>
    <w:rsid w:val="195F0AAC"/>
    <w:rsid w:val="19726F19"/>
    <w:rsid w:val="19806B8B"/>
    <w:rsid w:val="198A5789"/>
    <w:rsid w:val="198F7ACB"/>
    <w:rsid w:val="199B2BBE"/>
    <w:rsid w:val="19E86119"/>
    <w:rsid w:val="1A071979"/>
    <w:rsid w:val="1A9B205C"/>
    <w:rsid w:val="1AF776D6"/>
    <w:rsid w:val="1B1B2C84"/>
    <w:rsid w:val="1B4C5221"/>
    <w:rsid w:val="1B5E59A7"/>
    <w:rsid w:val="1B6D5BEA"/>
    <w:rsid w:val="1B851185"/>
    <w:rsid w:val="1B8A054A"/>
    <w:rsid w:val="1B925650"/>
    <w:rsid w:val="1BA3785E"/>
    <w:rsid w:val="1BC9004E"/>
    <w:rsid w:val="1BD31ED2"/>
    <w:rsid w:val="1C085913"/>
    <w:rsid w:val="1C525A3A"/>
    <w:rsid w:val="1C6D7B68"/>
    <w:rsid w:val="1D1D719C"/>
    <w:rsid w:val="1D5A2A82"/>
    <w:rsid w:val="1DDE6C50"/>
    <w:rsid w:val="1E581DD0"/>
    <w:rsid w:val="1E931DB8"/>
    <w:rsid w:val="1E934127"/>
    <w:rsid w:val="1EBD1673"/>
    <w:rsid w:val="1F883458"/>
    <w:rsid w:val="1FAB6CE1"/>
    <w:rsid w:val="1FED72F9"/>
    <w:rsid w:val="20564B78"/>
    <w:rsid w:val="209A3575"/>
    <w:rsid w:val="20CD34A4"/>
    <w:rsid w:val="210D3CC1"/>
    <w:rsid w:val="21361AB9"/>
    <w:rsid w:val="21A25EC1"/>
    <w:rsid w:val="21D249F9"/>
    <w:rsid w:val="21F20BF7"/>
    <w:rsid w:val="22D36C7A"/>
    <w:rsid w:val="22FA160E"/>
    <w:rsid w:val="22FB3ADB"/>
    <w:rsid w:val="232F685D"/>
    <w:rsid w:val="233174FD"/>
    <w:rsid w:val="23395957"/>
    <w:rsid w:val="233B65CE"/>
    <w:rsid w:val="239D4B92"/>
    <w:rsid w:val="23B51EDC"/>
    <w:rsid w:val="23F724F4"/>
    <w:rsid w:val="23FE1AD5"/>
    <w:rsid w:val="241A4E8B"/>
    <w:rsid w:val="24207C9D"/>
    <w:rsid w:val="246566F8"/>
    <w:rsid w:val="248B2649"/>
    <w:rsid w:val="2498264B"/>
    <w:rsid w:val="249E16FF"/>
    <w:rsid w:val="24D9609E"/>
    <w:rsid w:val="24DA1A42"/>
    <w:rsid w:val="24DD5B8E"/>
    <w:rsid w:val="250C1FD0"/>
    <w:rsid w:val="25115838"/>
    <w:rsid w:val="25270BB7"/>
    <w:rsid w:val="25290DD3"/>
    <w:rsid w:val="257A23D4"/>
    <w:rsid w:val="25B54415"/>
    <w:rsid w:val="25CE64B1"/>
    <w:rsid w:val="25F747AF"/>
    <w:rsid w:val="26413EFB"/>
    <w:rsid w:val="266A16A4"/>
    <w:rsid w:val="269C3827"/>
    <w:rsid w:val="26B04E1C"/>
    <w:rsid w:val="26B75F6B"/>
    <w:rsid w:val="26F471BF"/>
    <w:rsid w:val="26FB22FC"/>
    <w:rsid w:val="274F030F"/>
    <w:rsid w:val="27653C19"/>
    <w:rsid w:val="27736336"/>
    <w:rsid w:val="27FE0FEF"/>
    <w:rsid w:val="28026FB4"/>
    <w:rsid w:val="284101E2"/>
    <w:rsid w:val="288264C6"/>
    <w:rsid w:val="289F315B"/>
    <w:rsid w:val="28EC1992"/>
    <w:rsid w:val="293D6BFB"/>
    <w:rsid w:val="29DB4B5B"/>
    <w:rsid w:val="29E17ECF"/>
    <w:rsid w:val="29EC4B89"/>
    <w:rsid w:val="2A2D4EC2"/>
    <w:rsid w:val="2A5C7555"/>
    <w:rsid w:val="2A622692"/>
    <w:rsid w:val="2A697EC4"/>
    <w:rsid w:val="2AA1765E"/>
    <w:rsid w:val="2B057ADE"/>
    <w:rsid w:val="2B25203D"/>
    <w:rsid w:val="2B40539C"/>
    <w:rsid w:val="2B460886"/>
    <w:rsid w:val="2BD870AF"/>
    <w:rsid w:val="2BEF7F55"/>
    <w:rsid w:val="2C2045B2"/>
    <w:rsid w:val="2C2F3339"/>
    <w:rsid w:val="2CC80A91"/>
    <w:rsid w:val="2CC94C4A"/>
    <w:rsid w:val="2CE27401"/>
    <w:rsid w:val="2D0B0DBF"/>
    <w:rsid w:val="2D8017AD"/>
    <w:rsid w:val="2D8A6187"/>
    <w:rsid w:val="2DAA5620"/>
    <w:rsid w:val="2DB80F46"/>
    <w:rsid w:val="2DF9330D"/>
    <w:rsid w:val="2EC456C9"/>
    <w:rsid w:val="2F012479"/>
    <w:rsid w:val="2F0F103A"/>
    <w:rsid w:val="2F877D84"/>
    <w:rsid w:val="2F8A5B16"/>
    <w:rsid w:val="2FED1391"/>
    <w:rsid w:val="2FF26266"/>
    <w:rsid w:val="2FF86DC4"/>
    <w:rsid w:val="30074904"/>
    <w:rsid w:val="302B515F"/>
    <w:rsid w:val="30656A38"/>
    <w:rsid w:val="30703A47"/>
    <w:rsid w:val="307F3F9D"/>
    <w:rsid w:val="30BA6D84"/>
    <w:rsid w:val="310D20A5"/>
    <w:rsid w:val="31945827"/>
    <w:rsid w:val="31E213A2"/>
    <w:rsid w:val="31E30FF5"/>
    <w:rsid w:val="320B4F05"/>
    <w:rsid w:val="32317519"/>
    <w:rsid w:val="324678C2"/>
    <w:rsid w:val="324803BF"/>
    <w:rsid w:val="327411B4"/>
    <w:rsid w:val="328D12D9"/>
    <w:rsid w:val="32E8157B"/>
    <w:rsid w:val="32F81DE5"/>
    <w:rsid w:val="33065EFD"/>
    <w:rsid w:val="335A2AA0"/>
    <w:rsid w:val="335C05C6"/>
    <w:rsid w:val="336F654B"/>
    <w:rsid w:val="33B65F28"/>
    <w:rsid w:val="33E222C5"/>
    <w:rsid w:val="342F27ED"/>
    <w:rsid w:val="345E036E"/>
    <w:rsid w:val="3485313E"/>
    <w:rsid w:val="349A5478"/>
    <w:rsid w:val="34A42225"/>
    <w:rsid w:val="34BF2BBB"/>
    <w:rsid w:val="34C94326"/>
    <w:rsid w:val="34EC3C2E"/>
    <w:rsid w:val="353F1F4D"/>
    <w:rsid w:val="35430EEC"/>
    <w:rsid w:val="35AC3B58"/>
    <w:rsid w:val="35EF5171"/>
    <w:rsid w:val="36015455"/>
    <w:rsid w:val="360A0317"/>
    <w:rsid w:val="36513CE6"/>
    <w:rsid w:val="36785717"/>
    <w:rsid w:val="36CE17DB"/>
    <w:rsid w:val="37052D23"/>
    <w:rsid w:val="37614520"/>
    <w:rsid w:val="37735EDE"/>
    <w:rsid w:val="37970E74"/>
    <w:rsid w:val="37A87E1C"/>
    <w:rsid w:val="38262F51"/>
    <w:rsid w:val="38576F91"/>
    <w:rsid w:val="3861062B"/>
    <w:rsid w:val="38BF587F"/>
    <w:rsid w:val="390239BE"/>
    <w:rsid w:val="39096AFA"/>
    <w:rsid w:val="394A2C6F"/>
    <w:rsid w:val="3A00614F"/>
    <w:rsid w:val="3A4818A4"/>
    <w:rsid w:val="3A8F74D3"/>
    <w:rsid w:val="3AE47F1E"/>
    <w:rsid w:val="3AF15A98"/>
    <w:rsid w:val="3AF37A62"/>
    <w:rsid w:val="3B000022"/>
    <w:rsid w:val="3BE61375"/>
    <w:rsid w:val="3C0C409C"/>
    <w:rsid w:val="3C5207B8"/>
    <w:rsid w:val="3C6B3628"/>
    <w:rsid w:val="3C7626F9"/>
    <w:rsid w:val="3C964B49"/>
    <w:rsid w:val="3D0C4E0B"/>
    <w:rsid w:val="3DBD4357"/>
    <w:rsid w:val="3DF5764D"/>
    <w:rsid w:val="3E1A3557"/>
    <w:rsid w:val="3E9A01F4"/>
    <w:rsid w:val="3EB35031"/>
    <w:rsid w:val="3EDC080D"/>
    <w:rsid w:val="3F06588A"/>
    <w:rsid w:val="3F23468E"/>
    <w:rsid w:val="3F7448FC"/>
    <w:rsid w:val="3F966B9F"/>
    <w:rsid w:val="3FEA08FC"/>
    <w:rsid w:val="3FEB6F5A"/>
    <w:rsid w:val="400F606F"/>
    <w:rsid w:val="403A38E1"/>
    <w:rsid w:val="40662A84"/>
    <w:rsid w:val="409C46F8"/>
    <w:rsid w:val="40A27F80"/>
    <w:rsid w:val="40EA5463"/>
    <w:rsid w:val="410127AD"/>
    <w:rsid w:val="41540B2E"/>
    <w:rsid w:val="415C79E3"/>
    <w:rsid w:val="41A655BF"/>
    <w:rsid w:val="41BE4CC7"/>
    <w:rsid w:val="41D61543"/>
    <w:rsid w:val="42051E29"/>
    <w:rsid w:val="42240501"/>
    <w:rsid w:val="423C1CEE"/>
    <w:rsid w:val="42463094"/>
    <w:rsid w:val="427C534F"/>
    <w:rsid w:val="42B75819"/>
    <w:rsid w:val="42CE66BF"/>
    <w:rsid w:val="42F1211F"/>
    <w:rsid w:val="43476B9D"/>
    <w:rsid w:val="43505326"/>
    <w:rsid w:val="435C03C9"/>
    <w:rsid w:val="436A288B"/>
    <w:rsid w:val="43741014"/>
    <w:rsid w:val="43917E18"/>
    <w:rsid w:val="43A51B15"/>
    <w:rsid w:val="43BF7346"/>
    <w:rsid w:val="43CB67C0"/>
    <w:rsid w:val="43D81418"/>
    <w:rsid w:val="43E4263E"/>
    <w:rsid w:val="43F3462F"/>
    <w:rsid w:val="44103433"/>
    <w:rsid w:val="442742D8"/>
    <w:rsid w:val="444035EC"/>
    <w:rsid w:val="444143B6"/>
    <w:rsid w:val="444A101A"/>
    <w:rsid w:val="446758D6"/>
    <w:rsid w:val="44965297"/>
    <w:rsid w:val="44A8366B"/>
    <w:rsid w:val="44AF0444"/>
    <w:rsid w:val="44FA7C3F"/>
    <w:rsid w:val="4585575A"/>
    <w:rsid w:val="45891C00"/>
    <w:rsid w:val="45F23AC6"/>
    <w:rsid w:val="46205483"/>
    <w:rsid w:val="46C329DE"/>
    <w:rsid w:val="470D5A07"/>
    <w:rsid w:val="47961EA1"/>
    <w:rsid w:val="47B72674"/>
    <w:rsid w:val="47D1745E"/>
    <w:rsid w:val="47E21FD2"/>
    <w:rsid w:val="48345216"/>
    <w:rsid w:val="48CB6D26"/>
    <w:rsid w:val="49044BE8"/>
    <w:rsid w:val="490C1CEF"/>
    <w:rsid w:val="4928096E"/>
    <w:rsid w:val="49575660"/>
    <w:rsid w:val="496D6C31"/>
    <w:rsid w:val="49804BB7"/>
    <w:rsid w:val="4A037596"/>
    <w:rsid w:val="4A064990"/>
    <w:rsid w:val="4A565917"/>
    <w:rsid w:val="4A5751EC"/>
    <w:rsid w:val="4A6358AA"/>
    <w:rsid w:val="4AB94E64"/>
    <w:rsid w:val="4AE271AB"/>
    <w:rsid w:val="4AFD2237"/>
    <w:rsid w:val="4B0D06CC"/>
    <w:rsid w:val="4B4A38E1"/>
    <w:rsid w:val="4B8D5369"/>
    <w:rsid w:val="4C0D0258"/>
    <w:rsid w:val="4C4F35BC"/>
    <w:rsid w:val="4C65348A"/>
    <w:rsid w:val="4C7C0815"/>
    <w:rsid w:val="4CE865CF"/>
    <w:rsid w:val="4D9D560B"/>
    <w:rsid w:val="4DB316D4"/>
    <w:rsid w:val="4DCF5AD7"/>
    <w:rsid w:val="4DE374C2"/>
    <w:rsid w:val="4E0416AC"/>
    <w:rsid w:val="4E11738D"/>
    <w:rsid w:val="4E52289A"/>
    <w:rsid w:val="4E7A12CB"/>
    <w:rsid w:val="4E7C56A4"/>
    <w:rsid w:val="4E9E5ADF"/>
    <w:rsid w:val="4EAD34A6"/>
    <w:rsid w:val="4EAF3848"/>
    <w:rsid w:val="4ECD423E"/>
    <w:rsid w:val="4F0A4F22"/>
    <w:rsid w:val="4F1B43F6"/>
    <w:rsid w:val="4F4641AC"/>
    <w:rsid w:val="4F503008"/>
    <w:rsid w:val="4F7C7BCE"/>
    <w:rsid w:val="50265D8C"/>
    <w:rsid w:val="50616DC4"/>
    <w:rsid w:val="50772144"/>
    <w:rsid w:val="507C1E50"/>
    <w:rsid w:val="507C4335"/>
    <w:rsid w:val="508F1B83"/>
    <w:rsid w:val="50B415EA"/>
    <w:rsid w:val="50F10148"/>
    <w:rsid w:val="51DA0BDC"/>
    <w:rsid w:val="51F51BBA"/>
    <w:rsid w:val="521340EE"/>
    <w:rsid w:val="521C2FA3"/>
    <w:rsid w:val="523D6FB3"/>
    <w:rsid w:val="52DE5094"/>
    <w:rsid w:val="530E3233"/>
    <w:rsid w:val="53BE5113"/>
    <w:rsid w:val="53CC24B4"/>
    <w:rsid w:val="53E47AF0"/>
    <w:rsid w:val="53E773D8"/>
    <w:rsid w:val="54501629"/>
    <w:rsid w:val="54601EA0"/>
    <w:rsid w:val="546724CF"/>
    <w:rsid w:val="54682976"/>
    <w:rsid w:val="54773E1A"/>
    <w:rsid w:val="549A0AF6"/>
    <w:rsid w:val="54C16083"/>
    <w:rsid w:val="54D758A7"/>
    <w:rsid w:val="54EF2BF0"/>
    <w:rsid w:val="556F788D"/>
    <w:rsid w:val="55E464CD"/>
    <w:rsid w:val="55E55DA1"/>
    <w:rsid w:val="561A2735"/>
    <w:rsid w:val="563A7E9B"/>
    <w:rsid w:val="564B02FA"/>
    <w:rsid w:val="56B714EC"/>
    <w:rsid w:val="56F444EE"/>
    <w:rsid w:val="57566F57"/>
    <w:rsid w:val="57792C45"/>
    <w:rsid w:val="579932E7"/>
    <w:rsid w:val="57A92A8B"/>
    <w:rsid w:val="57C02622"/>
    <w:rsid w:val="57EE718F"/>
    <w:rsid w:val="58135265"/>
    <w:rsid w:val="584E41FE"/>
    <w:rsid w:val="58716676"/>
    <w:rsid w:val="58C07B42"/>
    <w:rsid w:val="58CE429C"/>
    <w:rsid w:val="58F22CAF"/>
    <w:rsid w:val="59023C1C"/>
    <w:rsid w:val="59396B30"/>
    <w:rsid w:val="59A33FA9"/>
    <w:rsid w:val="5A063515"/>
    <w:rsid w:val="5A1D0200"/>
    <w:rsid w:val="5A2F0DB8"/>
    <w:rsid w:val="5A5D05FC"/>
    <w:rsid w:val="5A8E2EAB"/>
    <w:rsid w:val="5B24111A"/>
    <w:rsid w:val="5B423D09"/>
    <w:rsid w:val="5B5F167B"/>
    <w:rsid w:val="5C3B2BBF"/>
    <w:rsid w:val="5C653798"/>
    <w:rsid w:val="5C77651D"/>
    <w:rsid w:val="5CDF0BAF"/>
    <w:rsid w:val="5D245401"/>
    <w:rsid w:val="5D246B17"/>
    <w:rsid w:val="5D677EDE"/>
    <w:rsid w:val="5D700646"/>
    <w:rsid w:val="5DAA158A"/>
    <w:rsid w:val="5DC22821"/>
    <w:rsid w:val="5DED6395"/>
    <w:rsid w:val="5E3B2A02"/>
    <w:rsid w:val="5E9345EC"/>
    <w:rsid w:val="5EE07779"/>
    <w:rsid w:val="5EE27322"/>
    <w:rsid w:val="5F021772"/>
    <w:rsid w:val="5F1576F7"/>
    <w:rsid w:val="5F230066"/>
    <w:rsid w:val="5F334021"/>
    <w:rsid w:val="5F52422B"/>
    <w:rsid w:val="5F920D48"/>
    <w:rsid w:val="5FC331F0"/>
    <w:rsid w:val="5FFC403D"/>
    <w:rsid w:val="60306FD3"/>
    <w:rsid w:val="60563B24"/>
    <w:rsid w:val="610B7004"/>
    <w:rsid w:val="61882D10"/>
    <w:rsid w:val="61963FB3"/>
    <w:rsid w:val="619958DF"/>
    <w:rsid w:val="61C2211F"/>
    <w:rsid w:val="61C40F61"/>
    <w:rsid w:val="620D2908"/>
    <w:rsid w:val="62210161"/>
    <w:rsid w:val="62570CDB"/>
    <w:rsid w:val="62AC2121"/>
    <w:rsid w:val="62D82F16"/>
    <w:rsid w:val="62DB47B4"/>
    <w:rsid w:val="63C179EF"/>
    <w:rsid w:val="63C65464"/>
    <w:rsid w:val="641A130C"/>
    <w:rsid w:val="64713622"/>
    <w:rsid w:val="64B435DF"/>
    <w:rsid w:val="651D5558"/>
    <w:rsid w:val="65724337"/>
    <w:rsid w:val="65D379C4"/>
    <w:rsid w:val="660A39DF"/>
    <w:rsid w:val="66161433"/>
    <w:rsid w:val="666D606B"/>
    <w:rsid w:val="66815672"/>
    <w:rsid w:val="66902CF8"/>
    <w:rsid w:val="66AF3F8D"/>
    <w:rsid w:val="66B54F00"/>
    <w:rsid w:val="66CA7EB9"/>
    <w:rsid w:val="68227FB0"/>
    <w:rsid w:val="6871789F"/>
    <w:rsid w:val="687C4343"/>
    <w:rsid w:val="687E630D"/>
    <w:rsid w:val="68931C39"/>
    <w:rsid w:val="689B4294"/>
    <w:rsid w:val="689F697B"/>
    <w:rsid w:val="68D56B96"/>
    <w:rsid w:val="68F55EA4"/>
    <w:rsid w:val="690600B1"/>
    <w:rsid w:val="69884D00"/>
    <w:rsid w:val="69AB3E1D"/>
    <w:rsid w:val="69F83E9D"/>
    <w:rsid w:val="6A043DD4"/>
    <w:rsid w:val="6A3E141E"/>
    <w:rsid w:val="6A536D57"/>
    <w:rsid w:val="6A884BFC"/>
    <w:rsid w:val="6A8F08C3"/>
    <w:rsid w:val="6AB336E0"/>
    <w:rsid w:val="6ABD22B6"/>
    <w:rsid w:val="6ACA6966"/>
    <w:rsid w:val="6AD871FE"/>
    <w:rsid w:val="6AE668C9"/>
    <w:rsid w:val="6AF64881"/>
    <w:rsid w:val="6B0B7C00"/>
    <w:rsid w:val="6B601F65"/>
    <w:rsid w:val="6B673089"/>
    <w:rsid w:val="6B9D2F4E"/>
    <w:rsid w:val="6BEF1470"/>
    <w:rsid w:val="6C2B67AC"/>
    <w:rsid w:val="6C7F2654"/>
    <w:rsid w:val="6C8C747A"/>
    <w:rsid w:val="6D1014FE"/>
    <w:rsid w:val="6D52102F"/>
    <w:rsid w:val="6D595AFC"/>
    <w:rsid w:val="6D7E46BA"/>
    <w:rsid w:val="6DE06A4F"/>
    <w:rsid w:val="6DFD1C3F"/>
    <w:rsid w:val="6E2C680B"/>
    <w:rsid w:val="6E7928C7"/>
    <w:rsid w:val="6E7C12C8"/>
    <w:rsid w:val="6EC922AC"/>
    <w:rsid w:val="6F886D6B"/>
    <w:rsid w:val="700E441B"/>
    <w:rsid w:val="70460245"/>
    <w:rsid w:val="70985276"/>
    <w:rsid w:val="70A02B99"/>
    <w:rsid w:val="71353C29"/>
    <w:rsid w:val="718304F0"/>
    <w:rsid w:val="71A36DE5"/>
    <w:rsid w:val="724834E8"/>
    <w:rsid w:val="72701EDF"/>
    <w:rsid w:val="727F515C"/>
    <w:rsid w:val="72C214EC"/>
    <w:rsid w:val="72ED47BB"/>
    <w:rsid w:val="730E028E"/>
    <w:rsid w:val="7333597E"/>
    <w:rsid w:val="73420C2D"/>
    <w:rsid w:val="7344195D"/>
    <w:rsid w:val="73861D54"/>
    <w:rsid w:val="739C7F8F"/>
    <w:rsid w:val="73D2750D"/>
    <w:rsid w:val="7419513C"/>
    <w:rsid w:val="743B1556"/>
    <w:rsid w:val="74510D7A"/>
    <w:rsid w:val="74E55A7D"/>
    <w:rsid w:val="74EF0832"/>
    <w:rsid w:val="750162FC"/>
    <w:rsid w:val="752C5EAE"/>
    <w:rsid w:val="75373265"/>
    <w:rsid w:val="753D12FE"/>
    <w:rsid w:val="758F1B5A"/>
    <w:rsid w:val="75CA0DE4"/>
    <w:rsid w:val="761800D4"/>
    <w:rsid w:val="76487F5B"/>
    <w:rsid w:val="76516E0F"/>
    <w:rsid w:val="7671300D"/>
    <w:rsid w:val="773B2450"/>
    <w:rsid w:val="77750DFB"/>
    <w:rsid w:val="782E7816"/>
    <w:rsid w:val="7850116F"/>
    <w:rsid w:val="78A55B5A"/>
    <w:rsid w:val="78B813C8"/>
    <w:rsid w:val="78B84CC4"/>
    <w:rsid w:val="78E35D19"/>
    <w:rsid w:val="78F63C9E"/>
    <w:rsid w:val="79222CE5"/>
    <w:rsid w:val="79921C19"/>
    <w:rsid w:val="799408D0"/>
    <w:rsid w:val="79AC7C55"/>
    <w:rsid w:val="7A1940E8"/>
    <w:rsid w:val="7A877DB3"/>
    <w:rsid w:val="7A89643E"/>
    <w:rsid w:val="7B2F195E"/>
    <w:rsid w:val="7B86755B"/>
    <w:rsid w:val="7BAE260E"/>
    <w:rsid w:val="7BDA78A7"/>
    <w:rsid w:val="7C3945CD"/>
    <w:rsid w:val="7C3C40BE"/>
    <w:rsid w:val="7C725D31"/>
    <w:rsid w:val="7C745605"/>
    <w:rsid w:val="7C8848DE"/>
    <w:rsid w:val="7CF07D68"/>
    <w:rsid w:val="7D6513F2"/>
    <w:rsid w:val="7D692C90"/>
    <w:rsid w:val="7D871368"/>
    <w:rsid w:val="7D9263DA"/>
    <w:rsid w:val="7DE44A0D"/>
    <w:rsid w:val="7E491A5E"/>
    <w:rsid w:val="7E9957F7"/>
    <w:rsid w:val="7ECD36F3"/>
    <w:rsid w:val="7F4C4618"/>
    <w:rsid w:val="7FA049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135B16ED"/>
  <w15:docId w15:val="{1AEA016A-5B14-4701-A8C6-321E923AD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Keyboard"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12C47"/>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4">
    <w:name w:val="heading 4"/>
    <w:basedOn w:val="a"/>
    <w:next w:val="a"/>
    <w:semiHidden/>
    <w:unhideWhenUsed/>
    <w:qFormat/>
    <w:pPr>
      <w:spacing w:beforeAutospacing="1" w:afterAutospacing="1"/>
      <w:outlineLvl w:val="3"/>
    </w:pPr>
    <w:rPr>
      <w:rFonts w:ascii="宋体" w:eastAsia="宋体" w:hAnsi="宋体" w:cs="Times New Roman" w:hint="eastAsia"/>
      <w:b/>
      <w:bCs/>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qFormat/>
  </w:style>
  <w:style w:type="paragraph" w:styleId="a5">
    <w:name w:val="footer"/>
    <w:basedOn w:val="a"/>
    <w:qFormat/>
    <w:pPr>
      <w:tabs>
        <w:tab w:val="center" w:pos="4153"/>
        <w:tab w:val="right" w:pos="8306"/>
      </w:tabs>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a7">
    <w:name w:val="Normal (Web)"/>
    <w:basedOn w:val="a"/>
    <w:qFormat/>
    <w:rPr>
      <w:sz w:val="24"/>
    </w:rPr>
  </w:style>
  <w:style w:type="table" w:styleId="a8">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a"/>
    <w:semiHidden/>
    <w:qFormat/>
    <w:rPr>
      <w:rFonts w:ascii="微软雅黑" w:eastAsia="微软雅黑" w:hAnsi="微软雅黑" w:cs="微软雅黑"/>
      <w:sz w:val="17"/>
      <w:szCs w:val="17"/>
    </w:rPr>
  </w:style>
  <w:style w:type="table" w:customStyle="1" w:styleId="TableNormal1">
    <w:name w:val="Table Normal1"/>
    <w:semiHidden/>
    <w:unhideWhenUsed/>
    <w:qFormat/>
    <w:tblPr>
      <w:tblCellMar>
        <w:top w:w="0" w:type="dxa"/>
        <w:left w:w="0" w:type="dxa"/>
        <w:bottom w:w="0" w:type="dxa"/>
        <w:right w:w="0" w:type="dxa"/>
      </w:tblCellMar>
    </w:tblPr>
  </w:style>
  <w:style w:type="paragraph" w:styleId="a9">
    <w:name w:val="List Paragraph"/>
    <w:basedOn w:val="a"/>
    <w:uiPriority w:val="99"/>
    <w:rsid w:val="00FC40D2"/>
    <w:pPr>
      <w:ind w:firstLineChars="200" w:firstLine="420"/>
    </w:pPr>
  </w:style>
  <w:style w:type="character" w:styleId="aa">
    <w:name w:val="Hyperlink"/>
    <w:basedOn w:val="a0"/>
    <w:rsid w:val="00D128B6"/>
    <w:rPr>
      <w:color w:val="0026E5" w:themeColor="hyperlink"/>
      <w:u w:val="single"/>
    </w:rPr>
  </w:style>
  <w:style w:type="character" w:customStyle="1" w:styleId="1">
    <w:name w:val="未处理的提及1"/>
    <w:basedOn w:val="a0"/>
    <w:uiPriority w:val="99"/>
    <w:semiHidden/>
    <w:unhideWhenUsed/>
    <w:rsid w:val="00D128B6"/>
    <w:rPr>
      <w:color w:val="605E5C"/>
      <w:shd w:val="clear" w:color="auto" w:fill="E1DFDD"/>
    </w:rPr>
  </w:style>
  <w:style w:type="character" w:customStyle="1" w:styleId="w-text-emphasis">
    <w:name w:val="w-text-emphasis"/>
    <w:basedOn w:val="a0"/>
    <w:rsid w:val="00A12C47"/>
  </w:style>
  <w:style w:type="character" w:customStyle="1" w:styleId="a4">
    <w:name w:val="正文文本 字符"/>
    <w:basedOn w:val="a0"/>
    <w:link w:val="a3"/>
    <w:semiHidden/>
    <w:rsid w:val="006D4218"/>
    <w:rPr>
      <w:rFonts w:ascii="Arial" w:eastAsia="Arial" w:hAnsi="Arial" w:cs="Arial"/>
      <w:snapToGrid w:val="0"/>
      <w:color w:val="000000"/>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2878">
      <w:bodyDiv w:val="1"/>
      <w:marLeft w:val="0"/>
      <w:marRight w:val="0"/>
      <w:marTop w:val="0"/>
      <w:marBottom w:val="0"/>
      <w:divBdr>
        <w:top w:val="none" w:sz="0" w:space="0" w:color="auto"/>
        <w:left w:val="none" w:sz="0" w:space="0" w:color="auto"/>
        <w:bottom w:val="none" w:sz="0" w:space="0" w:color="auto"/>
        <w:right w:val="none" w:sz="0" w:space="0" w:color="auto"/>
      </w:divBdr>
      <w:divsChild>
        <w:div w:id="929237816">
          <w:marLeft w:val="0"/>
          <w:marRight w:val="0"/>
          <w:marTop w:val="0"/>
          <w:marBottom w:val="0"/>
          <w:divBdr>
            <w:top w:val="none" w:sz="0" w:space="0" w:color="auto"/>
            <w:left w:val="none" w:sz="0" w:space="0" w:color="auto"/>
            <w:bottom w:val="none" w:sz="0" w:space="0" w:color="auto"/>
            <w:right w:val="none" w:sz="0" w:space="0" w:color="auto"/>
          </w:divBdr>
        </w:div>
      </w:divsChild>
    </w:div>
    <w:div w:id="39716586">
      <w:bodyDiv w:val="1"/>
      <w:marLeft w:val="0"/>
      <w:marRight w:val="0"/>
      <w:marTop w:val="0"/>
      <w:marBottom w:val="0"/>
      <w:divBdr>
        <w:top w:val="none" w:sz="0" w:space="0" w:color="auto"/>
        <w:left w:val="none" w:sz="0" w:space="0" w:color="auto"/>
        <w:bottom w:val="none" w:sz="0" w:space="0" w:color="auto"/>
        <w:right w:val="none" w:sz="0" w:space="0" w:color="auto"/>
      </w:divBdr>
    </w:div>
    <w:div w:id="54861420">
      <w:bodyDiv w:val="1"/>
      <w:marLeft w:val="0"/>
      <w:marRight w:val="0"/>
      <w:marTop w:val="0"/>
      <w:marBottom w:val="0"/>
      <w:divBdr>
        <w:top w:val="none" w:sz="0" w:space="0" w:color="auto"/>
        <w:left w:val="none" w:sz="0" w:space="0" w:color="auto"/>
        <w:bottom w:val="none" w:sz="0" w:space="0" w:color="auto"/>
        <w:right w:val="none" w:sz="0" w:space="0" w:color="auto"/>
      </w:divBdr>
      <w:divsChild>
        <w:div w:id="1369799872">
          <w:marLeft w:val="0"/>
          <w:marRight w:val="0"/>
          <w:marTop w:val="0"/>
          <w:marBottom w:val="0"/>
          <w:divBdr>
            <w:top w:val="none" w:sz="0" w:space="0" w:color="auto"/>
            <w:left w:val="none" w:sz="0" w:space="0" w:color="auto"/>
            <w:bottom w:val="none" w:sz="0" w:space="0" w:color="auto"/>
            <w:right w:val="none" w:sz="0" w:space="0" w:color="auto"/>
          </w:divBdr>
        </w:div>
      </w:divsChild>
    </w:div>
    <w:div w:id="73818631">
      <w:bodyDiv w:val="1"/>
      <w:marLeft w:val="0"/>
      <w:marRight w:val="0"/>
      <w:marTop w:val="0"/>
      <w:marBottom w:val="0"/>
      <w:divBdr>
        <w:top w:val="none" w:sz="0" w:space="0" w:color="auto"/>
        <w:left w:val="none" w:sz="0" w:space="0" w:color="auto"/>
        <w:bottom w:val="none" w:sz="0" w:space="0" w:color="auto"/>
        <w:right w:val="none" w:sz="0" w:space="0" w:color="auto"/>
      </w:divBdr>
    </w:div>
    <w:div w:id="82339253">
      <w:bodyDiv w:val="1"/>
      <w:marLeft w:val="0"/>
      <w:marRight w:val="0"/>
      <w:marTop w:val="0"/>
      <w:marBottom w:val="0"/>
      <w:divBdr>
        <w:top w:val="none" w:sz="0" w:space="0" w:color="auto"/>
        <w:left w:val="none" w:sz="0" w:space="0" w:color="auto"/>
        <w:bottom w:val="none" w:sz="0" w:space="0" w:color="auto"/>
        <w:right w:val="none" w:sz="0" w:space="0" w:color="auto"/>
      </w:divBdr>
      <w:divsChild>
        <w:div w:id="1537423404">
          <w:marLeft w:val="0"/>
          <w:marRight w:val="0"/>
          <w:marTop w:val="0"/>
          <w:marBottom w:val="0"/>
          <w:divBdr>
            <w:top w:val="none" w:sz="0" w:space="0" w:color="auto"/>
            <w:left w:val="none" w:sz="0" w:space="0" w:color="auto"/>
            <w:bottom w:val="none" w:sz="0" w:space="0" w:color="auto"/>
            <w:right w:val="none" w:sz="0" w:space="0" w:color="auto"/>
          </w:divBdr>
        </w:div>
      </w:divsChild>
    </w:div>
    <w:div w:id="86049609">
      <w:bodyDiv w:val="1"/>
      <w:marLeft w:val="0"/>
      <w:marRight w:val="0"/>
      <w:marTop w:val="0"/>
      <w:marBottom w:val="0"/>
      <w:divBdr>
        <w:top w:val="none" w:sz="0" w:space="0" w:color="auto"/>
        <w:left w:val="none" w:sz="0" w:space="0" w:color="auto"/>
        <w:bottom w:val="none" w:sz="0" w:space="0" w:color="auto"/>
        <w:right w:val="none" w:sz="0" w:space="0" w:color="auto"/>
      </w:divBdr>
      <w:divsChild>
        <w:div w:id="642278113">
          <w:marLeft w:val="0"/>
          <w:marRight w:val="0"/>
          <w:marTop w:val="0"/>
          <w:marBottom w:val="0"/>
          <w:divBdr>
            <w:top w:val="none" w:sz="0" w:space="0" w:color="auto"/>
            <w:left w:val="none" w:sz="0" w:space="0" w:color="auto"/>
            <w:bottom w:val="none" w:sz="0" w:space="0" w:color="auto"/>
            <w:right w:val="none" w:sz="0" w:space="0" w:color="auto"/>
          </w:divBdr>
        </w:div>
      </w:divsChild>
    </w:div>
    <w:div w:id="88041792">
      <w:bodyDiv w:val="1"/>
      <w:marLeft w:val="0"/>
      <w:marRight w:val="0"/>
      <w:marTop w:val="0"/>
      <w:marBottom w:val="0"/>
      <w:divBdr>
        <w:top w:val="none" w:sz="0" w:space="0" w:color="auto"/>
        <w:left w:val="none" w:sz="0" w:space="0" w:color="auto"/>
        <w:bottom w:val="none" w:sz="0" w:space="0" w:color="auto"/>
        <w:right w:val="none" w:sz="0" w:space="0" w:color="auto"/>
      </w:divBdr>
      <w:divsChild>
        <w:div w:id="1287809432">
          <w:marLeft w:val="0"/>
          <w:marRight w:val="0"/>
          <w:marTop w:val="0"/>
          <w:marBottom w:val="0"/>
          <w:divBdr>
            <w:top w:val="none" w:sz="0" w:space="0" w:color="auto"/>
            <w:left w:val="none" w:sz="0" w:space="0" w:color="auto"/>
            <w:bottom w:val="none" w:sz="0" w:space="0" w:color="auto"/>
            <w:right w:val="none" w:sz="0" w:space="0" w:color="auto"/>
          </w:divBdr>
        </w:div>
      </w:divsChild>
    </w:div>
    <w:div w:id="100272407">
      <w:bodyDiv w:val="1"/>
      <w:marLeft w:val="0"/>
      <w:marRight w:val="0"/>
      <w:marTop w:val="0"/>
      <w:marBottom w:val="0"/>
      <w:divBdr>
        <w:top w:val="none" w:sz="0" w:space="0" w:color="auto"/>
        <w:left w:val="none" w:sz="0" w:space="0" w:color="auto"/>
        <w:bottom w:val="none" w:sz="0" w:space="0" w:color="auto"/>
        <w:right w:val="none" w:sz="0" w:space="0" w:color="auto"/>
      </w:divBdr>
      <w:divsChild>
        <w:div w:id="2110880820">
          <w:marLeft w:val="446"/>
          <w:marRight w:val="0"/>
          <w:marTop w:val="0"/>
          <w:marBottom w:val="0"/>
          <w:divBdr>
            <w:top w:val="none" w:sz="0" w:space="0" w:color="auto"/>
            <w:left w:val="none" w:sz="0" w:space="0" w:color="auto"/>
            <w:bottom w:val="none" w:sz="0" w:space="0" w:color="auto"/>
            <w:right w:val="none" w:sz="0" w:space="0" w:color="auto"/>
          </w:divBdr>
        </w:div>
      </w:divsChild>
    </w:div>
    <w:div w:id="107432910">
      <w:bodyDiv w:val="1"/>
      <w:marLeft w:val="0"/>
      <w:marRight w:val="0"/>
      <w:marTop w:val="0"/>
      <w:marBottom w:val="0"/>
      <w:divBdr>
        <w:top w:val="none" w:sz="0" w:space="0" w:color="auto"/>
        <w:left w:val="none" w:sz="0" w:space="0" w:color="auto"/>
        <w:bottom w:val="none" w:sz="0" w:space="0" w:color="auto"/>
        <w:right w:val="none" w:sz="0" w:space="0" w:color="auto"/>
      </w:divBdr>
    </w:div>
    <w:div w:id="126047726">
      <w:bodyDiv w:val="1"/>
      <w:marLeft w:val="0"/>
      <w:marRight w:val="0"/>
      <w:marTop w:val="0"/>
      <w:marBottom w:val="0"/>
      <w:divBdr>
        <w:top w:val="none" w:sz="0" w:space="0" w:color="auto"/>
        <w:left w:val="none" w:sz="0" w:space="0" w:color="auto"/>
        <w:bottom w:val="none" w:sz="0" w:space="0" w:color="auto"/>
        <w:right w:val="none" w:sz="0" w:space="0" w:color="auto"/>
      </w:divBdr>
      <w:divsChild>
        <w:div w:id="1388183779">
          <w:marLeft w:val="0"/>
          <w:marRight w:val="0"/>
          <w:marTop w:val="0"/>
          <w:marBottom w:val="0"/>
          <w:divBdr>
            <w:top w:val="none" w:sz="0" w:space="0" w:color="auto"/>
            <w:left w:val="none" w:sz="0" w:space="0" w:color="auto"/>
            <w:bottom w:val="none" w:sz="0" w:space="0" w:color="auto"/>
            <w:right w:val="none" w:sz="0" w:space="0" w:color="auto"/>
          </w:divBdr>
        </w:div>
      </w:divsChild>
    </w:div>
    <w:div w:id="140536914">
      <w:bodyDiv w:val="1"/>
      <w:marLeft w:val="0"/>
      <w:marRight w:val="0"/>
      <w:marTop w:val="0"/>
      <w:marBottom w:val="0"/>
      <w:divBdr>
        <w:top w:val="none" w:sz="0" w:space="0" w:color="auto"/>
        <w:left w:val="none" w:sz="0" w:space="0" w:color="auto"/>
        <w:bottom w:val="none" w:sz="0" w:space="0" w:color="auto"/>
        <w:right w:val="none" w:sz="0" w:space="0" w:color="auto"/>
      </w:divBdr>
    </w:div>
    <w:div w:id="144707626">
      <w:bodyDiv w:val="1"/>
      <w:marLeft w:val="0"/>
      <w:marRight w:val="0"/>
      <w:marTop w:val="0"/>
      <w:marBottom w:val="0"/>
      <w:divBdr>
        <w:top w:val="none" w:sz="0" w:space="0" w:color="auto"/>
        <w:left w:val="none" w:sz="0" w:space="0" w:color="auto"/>
        <w:bottom w:val="none" w:sz="0" w:space="0" w:color="auto"/>
        <w:right w:val="none" w:sz="0" w:space="0" w:color="auto"/>
      </w:divBdr>
      <w:divsChild>
        <w:div w:id="1631669383">
          <w:marLeft w:val="0"/>
          <w:marRight w:val="0"/>
          <w:marTop w:val="0"/>
          <w:marBottom w:val="0"/>
          <w:divBdr>
            <w:top w:val="none" w:sz="0" w:space="0" w:color="auto"/>
            <w:left w:val="none" w:sz="0" w:space="0" w:color="auto"/>
            <w:bottom w:val="none" w:sz="0" w:space="0" w:color="auto"/>
            <w:right w:val="none" w:sz="0" w:space="0" w:color="auto"/>
          </w:divBdr>
        </w:div>
      </w:divsChild>
    </w:div>
    <w:div w:id="159929642">
      <w:bodyDiv w:val="1"/>
      <w:marLeft w:val="0"/>
      <w:marRight w:val="0"/>
      <w:marTop w:val="0"/>
      <w:marBottom w:val="0"/>
      <w:divBdr>
        <w:top w:val="none" w:sz="0" w:space="0" w:color="auto"/>
        <w:left w:val="none" w:sz="0" w:space="0" w:color="auto"/>
        <w:bottom w:val="none" w:sz="0" w:space="0" w:color="auto"/>
        <w:right w:val="none" w:sz="0" w:space="0" w:color="auto"/>
      </w:divBdr>
      <w:divsChild>
        <w:div w:id="409042693">
          <w:marLeft w:val="0"/>
          <w:marRight w:val="0"/>
          <w:marTop w:val="0"/>
          <w:marBottom w:val="0"/>
          <w:divBdr>
            <w:top w:val="none" w:sz="0" w:space="0" w:color="auto"/>
            <w:left w:val="none" w:sz="0" w:space="0" w:color="auto"/>
            <w:bottom w:val="none" w:sz="0" w:space="0" w:color="auto"/>
            <w:right w:val="none" w:sz="0" w:space="0" w:color="auto"/>
          </w:divBdr>
        </w:div>
      </w:divsChild>
    </w:div>
    <w:div w:id="172498407">
      <w:bodyDiv w:val="1"/>
      <w:marLeft w:val="0"/>
      <w:marRight w:val="0"/>
      <w:marTop w:val="0"/>
      <w:marBottom w:val="0"/>
      <w:divBdr>
        <w:top w:val="none" w:sz="0" w:space="0" w:color="auto"/>
        <w:left w:val="none" w:sz="0" w:space="0" w:color="auto"/>
        <w:bottom w:val="none" w:sz="0" w:space="0" w:color="auto"/>
        <w:right w:val="none" w:sz="0" w:space="0" w:color="auto"/>
      </w:divBdr>
      <w:divsChild>
        <w:div w:id="901676748">
          <w:marLeft w:val="0"/>
          <w:marRight w:val="0"/>
          <w:marTop w:val="0"/>
          <w:marBottom w:val="0"/>
          <w:divBdr>
            <w:top w:val="none" w:sz="0" w:space="0" w:color="auto"/>
            <w:left w:val="none" w:sz="0" w:space="0" w:color="auto"/>
            <w:bottom w:val="none" w:sz="0" w:space="0" w:color="auto"/>
            <w:right w:val="none" w:sz="0" w:space="0" w:color="auto"/>
          </w:divBdr>
        </w:div>
      </w:divsChild>
    </w:div>
    <w:div w:id="212163102">
      <w:bodyDiv w:val="1"/>
      <w:marLeft w:val="0"/>
      <w:marRight w:val="0"/>
      <w:marTop w:val="0"/>
      <w:marBottom w:val="0"/>
      <w:divBdr>
        <w:top w:val="none" w:sz="0" w:space="0" w:color="auto"/>
        <w:left w:val="none" w:sz="0" w:space="0" w:color="auto"/>
        <w:bottom w:val="none" w:sz="0" w:space="0" w:color="auto"/>
        <w:right w:val="none" w:sz="0" w:space="0" w:color="auto"/>
      </w:divBdr>
      <w:divsChild>
        <w:div w:id="1581022357">
          <w:marLeft w:val="0"/>
          <w:marRight w:val="0"/>
          <w:marTop w:val="0"/>
          <w:marBottom w:val="0"/>
          <w:divBdr>
            <w:top w:val="none" w:sz="0" w:space="0" w:color="auto"/>
            <w:left w:val="none" w:sz="0" w:space="0" w:color="auto"/>
            <w:bottom w:val="none" w:sz="0" w:space="0" w:color="auto"/>
            <w:right w:val="none" w:sz="0" w:space="0" w:color="auto"/>
          </w:divBdr>
        </w:div>
      </w:divsChild>
    </w:div>
    <w:div w:id="214397340">
      <w:bodyDiv w:val="1"/>
      <w:marLeft w:val="0"/>
      <w:marRight w:val="0"/>
      <w:marTop w:val="0"/>
      <w:marBottom w:val="0"/>
      <w:divBdr>
        <w:top w:val="none" w:sz="0" w:space="0" w:color="auto"/>
        <w:left w:val="none" w:sz="0" w:space="0" w:color="auto"/>
        <w:bottom w:val="none" w:sz="0" w:space="0" w:color="auto"/>
        <w:right w:val="none" w:sz="0" w:space="0" w:color="auto"/>
      </w:divBdr>
      <w:divsChild>
        <w:div w:id="58750364">
          <w:marLeft w:val="0"/>
          <w:marRight w:val="0"/>
          <w:marTop w:val="0"/>
          <w:marBottom w:val="0"/>
          <w:divBdr>
            <w:top w:val="none" w:sz="0" w:space="0" w:color="auto"/>
            <w:left w:val="none" w:sz="0" w:space="0" w:color="auto"/>
            <w:bottom w:val="none" w:sz="0" w:space="0" w:color="auto"/>
            <w:right w:val="none" w:sz="0" w:space="0" w:color="auto"/>
          </w:divBdr>
        </w:div>
      </w:divsChild>
    </w:div>
    <w:div w:id="239682416">
      <w:bodyDiv w:val="1"/>
      <w:marLeft w:val="0"/>
      <w:marRight w:val="0"/>
      <w:marTop w:val="0"/>
      <w:marBottom w:val="0"/>
      <w:divBdr>
        <w:top w:val="none" w:sz="0" w:space="0" w:color="auto"/>
        <w:left w:val="none" w:sz="0" w:space="0" w:color="auto"/>
        <w:bottom w:val="none" w:sz="0" w:space="0" w:color="auto"/>
        <w:right w:val="none" w:sz="0" w:space="0" w:color="auto"/>
      </w:divBdr>
      <w:divsChild>
        <w:div w:id="364865767">
          <w:marLeft w:val="0"/>
          <w:marRight w:val="0"/>
          <w:marTop w:val="0"/>
          <w:marBottom w:val="0"/>
          <w:divBdr>
            <w:top w:val="none" w:sz="0" w:space="0" w:color="auto"/>
            <w:left w:val="none" w:sz="0" w:space="0" w:color="auto"/>
            <w:bottom w:val="none" w:sz="0" w:space="0" w:color="auto"/>
            <w:right w:val="none" w:sz="0" w:space="0" w:color="auto"/>
          </w:divBdr>
        </w:div>
      </w:divsChild>
    </w:div>
    <w:div w:id="277420001">
      <w:bodyDiv w:val="1"/>
      <w:marLeft w:val="0"/>
      <w:marRight w:val="0"/>
      <w:marTop w:val="0"/>
      <w:marBottom w:val="0"/>
      <w:divBdr>
        <w:top w:val="none" w:sz="0" w:space="0" w:color="auto"/>
        <w:left w:val="none" w:sz="0" w:space="0" w:color="auto"/>
        <w:bottom w:val="none" w:sz="0" w:space="0" w:color="auto"/>
        <w:right w:val="none" w:sz="0" w:space="0" w:color="auto"/>
      </w:divBdr>
      <w:divsChild>
        <w:div w:id="452795755">
          <w:marLeft w:val="0"/>
          <w:marRight w:val="0"/>
          <w:marTop w:val="0"/>
          <w:marBottom w:val="0"/>
          <w:divBdr>
            <w:top w:val="none" w:sz="0" w:space="0" w:color="auto"/>
            <w:left w:val="none" w:sz="0" w:space="0" w:color="auto"/>
            <w:bottom w:val="none" w:sz="0" w:space="0" w:color="auto"/>
            <w:right w:val="none" w:sz="0" w:space="0" w:color="auto"/>
          </w:divBdr>
        </w:div>
      </w:divsChild>
    </w:div>
    <w:div w:id="277759409">
      <w:bodyDiv w:val="1"/>
      <w:marLeft w:val="0"/>
      <w:marRight w:val="0"/>
      <w:marTop w:val="0"/>
      <w:marBottom w:val="0"/>
      <w:divBdr>
        <w:top w:val="none" w:sz="0" w:space="0" w:color="auto"/>
        <w:left w:val="none" w:sz="0" w:space="0" w:color="auto"/>
        <w:bottom w:val="none" w:sz="0" w:space="0" w:color="auto"/>
        <w:right w:val="none" w:sz="0" w:space="0" w:color="auto"/>
      </w:divBdr>
    </w:div>
    <w:div w:id="279918216">
      <w:bodyDiv w:val="1"/>
      <w:marLeft w:val="0"/>
      <w:marRight w:val="0"/>
      <w:marTop w:val="0"/>
      <w:marBottom w:val="0"/>
      <w:divBdr>
        <w:top w:val="none" w:sz="0" w:space="0" w:color="auto"/>
        <w:left w:val="none" w:sz="0" w:space="0" w:color="auto"/>
        <w:bottom w:val="none" w:sz="0" w:space="0" w:color="auto"/>
        <w:right w:val="none" w:sz="0" w:space="0" w:color="auto"/>
      </w:divBdr>
    </w:div>
    <w:div w:id="297104369">
      <w:bodyDiv w:val="1"/>
      <w:marLeft w:val="0"/>
      <w:marRight w:val="0"/>
      <w:marTop w:val="0"/>
      <w:marBottom w:val="0"/>
      <w:divBdr>
        <w:top w:val="none" w:sz="0" w:space="0" w:color="auto"/>
        <w:left w:val="none" w:sz="0" w:space="0" w:color="auto"/>
        <w:bottom w:val="none" w:sz="0" w:space="0" w:color="auto"/>
        <w:right w:val="none" w:sz="0" w:space="0" w:color="auto"/>
      </w:divBdr>
    </w:div>
    <w:div w:id="305209833">
      <w:bodyDiv w:val="1"/>
      <w:marLeft w:val="0"/>
      <w:marRight w:val="0"/>
      <w:marTop w:val="0"/>
      <w:marBottom w:val="0"/>
      <w:divBdr>
        <w:top w:val="none" w:sz="0" w:space="0" w:color="auto"/>
        <w:left w:val="none" w:sz="0" w:space="0" w:color="auto"/>
        <w:bottom w:val="none" w:sz="0" w:space="0" w:color="auto"/>
        <w:right w:val="none" w:sz="0" w:space="0" w:color="auto"/>
      </w:divBdr>
      <w:divsChild>
        <w:div w:id="1958564140">
          <w:marLeft w:val="0"/>
          <w:marRight w:val="0"/>
          <w:marTop w:val="0"/>
          <w:marBottom w:val="0"/>
          <w:divBdr>
            <w:top w:val="none" w:sz="0" w:space="0" w:color="auto"/>
            <w:left w:val="none" w:sz="0" w:space="0" w:color="auto"/>
            <w:bottom w:val="none" w:sz="0" w:space="0" w:color="auto"/>
            <w:right w:val="none" w:sz="0" w:space="0" w:color="auto"/>
          </w:divBdr>
        </w:div>
      </w:divsChild>
    </w:div>
    <w:div w:id="305747297">
      <w:bodyDiv w:val="1"/>
      <w:marLeft w:val="0"/>
      <w:marRight w:val="0"/>
      <w:marTop w:val="0"/>
      <w:marBottom w:val="0"/>
      <w:divBdr>
        <w:top w:val="none" w:sz="0" w:space="0" w:color="auto"/>
        <w:left w:val="none" w:sz="0" w:space="0" w:color="auto"/>
        <w:bottom w:val="none" w:sz="0" w:space="0" w:color="auto"/>
        <w:right w:val="none" w:sz="0" w:space="0" w:color="auto"/>
      </w:divBdr>
      <w:divsChild>
        <w:div w:id="436296057">
          <w:marLeft w:val="0"/>
          <w:marRight w:val="0"/>
          <w:marTop w:val="0"/>
          <w:marBottom w:val="0"/>
          <w:divBdr>
            <w:top w:val="none" w:sz="0" w:space="0" w:color="auto"/>
            <w:left w:val="none" w:sz="0" w:space="0" w:color="auto"/>
            <w:bottom w:val="none" w:sz="0" w:space="0" w:color="auto"/>
            <w:right w:val="none" w:sz="0" w:space="0" w:color="auto"/>
          </w:divBdr>
        </w:div>
      </w:divsChild>
    </w:div>
    <w:div w:id="318969622">
      <w:bodyDiv w:val="1"/>
      <w:marLeft w:val="0"/>
      <w:marRight w:val="0"/>
      <w:marTop w:val="0"/>
      <w:marBottom w:val="0"/>
      <w:divBdr>
        <w:top w:val="none" w:sz="0" w:space="0" w:color="auto"/>
        <w:left w:val="none" w:sz="0" w:space="0" w:color="auto"/>
        <w:bottom w:val="none" w:sz="0" w:space="0" w:color="auto"/>
        <w:right w:val="none" w:sz="0" w:space="0" w:color="auto"/>
      </w:divBdr>
      <w:divsChild>
        <w:div w:id="502817903">
          <w:marLeft w:val="0"/>
          <w:marRight w:val="0"/>
          <w:marTop w:val="0"/>
          <w:marBottom w:val="0"/>
          <w:divBdr>
            <w:top w:val="none" w:sz="0" w:space="0" w:color="auto"/>
            <w:left w:val="none" w:sz="0" w:space="0" w:color="auto"/>
            <w:bottom w:val="none" w:sz="0" w:space="0" w:color="auto"/>
            <w:right w:val="none" w:sz="0" w:space="0" w:color="auto"/>
          </w:divBdr>
        </w:div>
      </w:divsChild>
    </w:div>
    <w:div w:id="338586394">
      <w:bodyDiv w:val="1"/>
      <w:marLeft w:val="0"/>
      <w:marRight w:val="0"/>
      <w:marTop w:val="0"/>
      <w:marBottom w:val="0"/>
      <w:divBdr>
        <w:top w:val="none" w:sz="0" w:space="0" w:color="auto"/>
        <w:left w:val="none" w:sz="0" w:space="0" w:color="auto"/>
        <w:bottom w:val="none" w:sz="0" w:space="0" w:color="auto"/>
        <w:right w:val="none" w:sz="0" w:space="0" w:color="auto"/>
      </w:divBdr>
      <w:divsChild>
        <w:div w:id="675349128">
          <w:marLeft w:val="0"/>
          <w:marRight w:val="0"/>
          <w:marTop w:val="0"/>
          <w:marBottom w:val="0"/>
          <w:divBdr>
            <w:top w:val="none" w:sz="0" w:space="0" w:color="auto"/>
            <w:left w:val="none" w:sz="0" w:space="0" w:color="auto"/>
            <w:bottom w:val="none" w:sz="0" w:space="0" w:color="auto"/>
            <w:right w:val="none" w:sz="0" w:space="0" w:color="auto"/>
          </w:divBdr>
        </w:div>
      </w:divsChild>
    </w:div>
    <w:div w:id="352658938">
      <w:bodyDiv w:val="1"/>
      <w:marLeft w:val="0"/>
      <w:marRight w:val="0"/>
      <w:marTop w:val="0"/>
      <w:marBottom w:val="0"/>
      <w:divBdr>
        <w:top w:val="none" w:sz="0" w:space="0" w:color="auto"/>
        <w:left w:val="none" w:sz="0" w:space="0" w:color="auto"/>
        <w:bottom w:val="none" w:sz="0" w:space="0" w:color="auto"/>
        <w:right w:val="none" w:sz="0" w:space="0" w:color="auto"/>
      </w:divBdr>
      <w:divsChild>
        <w:div w:id="1897231365">
          <w:marLeft w:val="0"/>
          <w:marRight w:val="0"/>
          <w:marTop w:val="0"/>
          <w:marBottom w:val="0"/>
          <w:divBdr>
            <w:top w:val="none" w:sz="0" w:space="0" w:color="auto"/>
            <w:left w:val="none" w:sz="0" w:space="0" w:color="auto"/>
            <w:bottom w:val="none" w:sz="0" w:space="0" w:color="auto"/>
            <w:right w:val="none" w:sz="0" w:space="0" w:color="auto"/>
          </w:divBdr>
        </w:div>
      </w:divsChild>
    </w:div>
    <w:div w:id="352849266">
      <w:bodyDiv w:val="1"/>
      <w:marLeft w:val="0"/>
      <w:marRight w:val="0"/>
      <w:marTop w:val="0"/>
      <w:marBottom w:val="0"/>
      <w:divBdr>
        <w:top w:val="none" w:sz="0" w:space="0" w:color="auto"/>
        <w:left w:val="none" w:sz="0" w:space="0" w:color="auto"/>
        <w:bottom w:val="none" w:sz="0" w:space="0" w:color="auto"/>
        <w:right w:val="none" w:sz="0" w:space="0" w:color="auto"/>
      </w:divBdr>
      <w:divsChild>
        <w:div w:id="2128351407">
          <w:marLeft w:val="0"/>
          <w:marRight w:val="0"/>
          <w:marTop w:val="0"/>
          <w:marBottom w:val="0"/>
          <w:divBdr>
            <w:top w:val="none" w:sz="0" w:space="0" w:color="auto"/>
            <w:left w:val="none" w:sz="0" w:space="0" w:color="auto"/>
            <w:bottom w:val="none" w:sz="0" w:space="0" w:color="auto"/>
            <w:right w:val="none" w:sz="0" w:space="0" w:color="auto"/>
          </w:divBdr>
        </w:div>
      </w:divsChild>
    </w:div>
    <w:div w:id="354617085">
      <w:bodyDiv w:val="1"/>
      <w:marLeft w:val="0"/>
      <w:marRight w:val="0"/>
      <w:marTop w:val="0"/>
      <w:marBottom w:val="0"/>
      <w:divBdr>
        <w:top w:val="none" w:sz="0" w:space="0" w:color="auto"/>
        <w:left w:val="none" w:sz="0" w:space="0" w:color="auto"/>
        <w:bottom w:val="none" w:sz="0" w:space="0" w:color="auto"/>
        <w:right w:val="none" w:sz="0" w:space="0" w:color="auto"/>
      </w:divBdr>
      <w:divsChild>
        <w:div w:id="1535772086">
          <w:marLeft w:val="446"/>
          <w:marRight w:val="0"/>
          <w:marTop w:val="0"/>
          <w:marBottom w:val="0"/>
          <w:divBdr>
            <w:top w:val="none" w:sz="0" w:space="0" w:color="auto"/>
            <w:left w:val="none" w:sz="0" w:space="0" w:color="auto"/>
            <w:bottom w:val="none" w:sz="0" w:space="0" w:color="auto"/>
            <w:right w:val="none" w:sz="0" w:space="0" w:color="auto"/>
          </w:divBdr>
        </w:div>
      </w:divsChild>
    </w:div>
    <w:div w:id="365763516">
      <w:bodyDiv w:val="1"/>
      <w:marLeft w:val="0"/>
      <w:marRight w:val="0"/>
      <w:marTop w:val="0"/>
      <w:marBottom w:val="0"/>
      <w:divBdr>
        <w:top w:val="none" w:sz="0" w:space="0" w:color="auto"/>
        <w:left w:val="none" w:sz="0" w:space="0" w:color="auto"/>
        <w:bottom w:val="none" w:sz="0" w:space="0" w:color="auto"/>
        <w:right w:val="none" w:sz="0" w:space="0" w:color="auto"/>
      </w:divBdr>
      <w:divsChild>
        <w:div w:id="315955119">
          <w:marLeft w:val="0"/>
          <w:marRight w:val="0"/>
          <w:marTop w:val="0"/>
          <w:marBottom w:val="0"/>
          <w:divBdr>
            <w:top w:val="single" w:sz="6" w:space="8" w:color="EEEEEE"/>
            <w:left w:val="none" w:sz="0" w:space="0" w:color="auto"/>
            <w:bottom w:val="none" w:sz="0" w:space="0" w:color="auto"/>
            <w:right w:val="none" w:sz="0" w:space="0" w:color="auto"/>
          </w:divBdr>
        </w:div>
      </w:divsChild>
    </w:div>
    <w:div w:id="385420515">
      <w:bodyDiv w:val="1"/>
      <w:marLeft w:val="0"/>
      <w:marRight w:val="0"/>
      <w:marTop w:val="0"/>
      <w:marBottom w:val="0"/>
      <w:divBdr>
        <w:top w:val="none" w:sz="0" w:space="0" w:color="auto"/>
        <w:left w:val="none" w:sz="0" w:space="0" w:color="auto"/>
        <w:bottom w:val="none" w:sz="0" w:space="0" w:color="auto"/>
        <w:right w:val="none" w:sz="0" w:space="0" w:color="auto"/>
      </w:divBdr>
      <w:divsChild>
        <w:div w:id="658074048">
          <w:marLeft w:val="0"/>
          <w:marRight w:val="0"/>
          <w:marTop w:val="0"/>
          <w:marBottom w:val="0"/>
          <w:divBdr>
            <w:top w:val="none" w:sz="0" w:space="0" w:color="auto"/>
            <w:left w:val="none" w:sz="0" w:space="0" w:color="auto"/>
            <w:bottom w:val="none" w:sz="0" w:space="0" w:color="auto"/>
            <w:right w:val="none" w:sz="0" w:space="0" w:color="auto"/>
          </w:divBdr>
        </w:div>
      </w:divsChild>
    </w:div>
    <w:div w:id="396827516">
      <w:bodyDiv w:val="1"/>
      <w:marLeft w:val="0"/>
      <w:marRight w:val="0"/>
      <w:marTop w:val="0"/>
      <w:marBottom w:val="0"/>
      <w:divBdr>
        <w:top w:val="none" w:sz="0" w:space="0" w:color="auto"/>
        <w:left w:val="none" w:sz="0" w:space="0" w:color="auto"/>
        <w:bottom w:val="none" w:sz="0" w:space="0" w:color="auto"/>
        <w:right w:val="none" w:sz="0" w:space="0" w:color="auto"/>
      </w:divBdr>
      <w:divsChild>
        <w:div w:id="20206912">
          <w:marLeft w:val="0"/>
          <w:marRight w:val="0"/>
          <w:marTop w:val="0"/>
          <w:marBottom w:val="0"/>
          <w:divBdr>
            <w:top w:val="none" w:sz="0" w:space="0" w:color="auto"/>
            <w:left w:val="none" w:sz="0" w:space="0" w:color="auto"/>
            <w:bottom w:val="none" w:sz="0" w:space="0" w:color="auto"/>
            <w:right w:val="none" w:sz="0" w:space="0" w:color="auto"/>
          </w:divBdr>
        </w:div>
      </w:divsChild>
    </w:div>
    <w:div w:id="406152357">
      <w:bodyDiv w:val="1"/>
      <w:marLeft w:val="0"/>
      <w:marRight w:val="0"/>
      <w:marTop w:val="0"/>
      <w:marBottom w:val="0"/>
      <w:divBdr>
        <w:top w:val="none" w:sz="0" w:space="0" w:color="auto"/>
        <w:left w:val="none" w:sz="0" w:space="0" w:color="auto"/>
        <w:bottom w:val="none" w:sz="0" w:space="0" w:color="auto"/>
        <w:right w:val="none" w:sz="0" w:space="0" w:color="auto"/>
      </w:divBdr>
    </w:div>
    <w:div w:id="407773404">
      <w:bodyDiv w:val="1"/>
      <w:marLeft w:val="0"/>
      <w:marRight w:val="0"/>
      <w:marTop w:val="0"/>
      <w:marBottom w:val="0"/>
      <w:divBdr>
        <w:top w:val="none" w:sz="0" w:space="0" w:color="auto"/>
        <w:left w:val="none" w:sz="0" w:space="0" w:color="auto"/>
        <w:bottom w:val="none" w:sz="0" w:space="0" w:color="auto"/>
        <w:right w:val="none" w:sz="0" w:space="0" w:color="auto"/>
      </w:divBdr>
      <w:divsChild>
        <w:div w:id="82339778">
          <w:marLeft w:val="0"/>
          <w:marRight w:val="0"/>
          <w:marTop w:val="0"/>
          <w:marBottom w:val="0"/>
          <w:divBdr>
            <w:top w:val="none" w:sz="0" w:space="0" w:color="auto"/>
            <w:left w:val="none" w:sz="0" w:space="0" w:color="auto"/>
            <w:bottom w:val="none" w:sz="0" w:space="0" w:color="auto"/>
            <w:right w:val="none" w:sz="0" w:space="0" w:color="auto"/>
          </w:divBdr>
        </w:div>
      </w:divsChild>
    </w:div>
    <w:div w:id="410007325">
      <w:bodyDiv w:val="1"/>
      <w:marLeft w:val="0"/>
      <w:marRight w:val="0"/>
      <w:marTop w:val="0"/>
      <w:marBottom w:val="0"/>
      <w:divBdr>
        <w:top w:val="none" w:sz="0" w:space="0" w:color="auto"/>
        <w:left w:val="none" w:sz="0" w:space="0" w:color="auto"/>
        <w:bottom w:val="none" w:sz="0" w:space="0" w:color="auto"/>
        <w:right w:val="none" w:sz="0" w:space="0" w:color="auto"/>
      </w:divBdr>
      <w:divsChild>
        <w:div w:id="306323646">
          <w:marLeft w:val="0"/>
          <w:marRight w:val="0"/>
          <w:marTop w:val="0"/>
          <w:marBottom w:val="0"/>
          <w:divBdr>
            <w:top w:val="none" w:sz="0" w:space="0" w:color="auto"/>
            <w:left w:val="none" w:sz="0" w:space="0" w:color="auto"/>
            <w:bottom w:val="none" w:sz="0" w:space="0" w:color="auto"/>
            <w:right w:val="none" w:sz="0" w:space="0" w:color="auto"/>
          </w:divBdr>
        </w:div>
      </w:divsChild>
    </w:div>
    <w:div w:id="428820675">
      <w:bodyDiv w:val="1"/>
      <w:marLeft w:val="0"/>
      <w:marRight w:val="0"/>
      <w:marTop w:val="0"/>
      <w:marBottom w:val="0"/>
      <w:divBdr>
        <w:top w:val="none" w:sz="0" w:space="0" w:color="auto"/>
        <w:left w:val="none" w:sz="0" w:space="0" w:color="auto"/>
        <w:bottom w:val="none" w:sz="0" w:space="0" w:color="auto"/>
        <w:right w:val="none" w:sz="0" w:space="0" w:color="auto"/>
      </w:divBdr>
      <w:divsChild>
        <w:div w:id="331032072">
          <w:marLeft w:val="0"/>
          <w:marRight w:val="0"/>
          <w:marTop w:val="0"/>
          <w:marBottom w:val="0"/>
          <w:divBdr>
            <w:top w:val="none" w:sz="0" w:space="0" w:color="auto"/>
            <w:left w:val="none" w:sz="0" w:space="0" w:color="auto"/>
            <w:bottom w:val="none" w:sz="0" w:space="0" w:color="auto"/>
            <w:right w:val="none" w:sz="0" w:space="0" w:color="auto"/>
          </w:divBdr>
        </w:div>
      </w:divsChild>
    </w:div>
    <w:div w:id="440538511">
      <w:bodyDiv w:val="1"/>
      <w:marLeft w:val="0"/>
      <w:marRight w:val="0"/>
      <w:marTop w:val="0"/>
      <w:marBottom w:val="0"/>
      <w:divBdr>
        <w:top w:val="none" w:sz="0" w:space="0" w:color="auto"/>
        <w:left w:val="none" w:sz="0" w:space="0" w:color="auto"/>
        <w:bottom w:val="none" w:sz="0" w:space="0" w:color="auto"/>
        <w:right w:val="none" w:sz="0" w:space="0" w:color="auto"/>
      </w:divBdr>
    </w:div>
    <w:div w:id="457068270">
      <w:bodyDiv w:val="1"/>
      <w:marLeft w:val="0"/>
      <w:marRight w:val="0"/>
      <w:marTop w:val="0"/>
      <w:marBottom w:val="0"/>
      <w:divBdr>
        <w:top w:val="none" w:sz="0" w:space="0" w:color="auto"/>
        <w:left w:val="none" w:sz="0" w:space="0" w:color="auto"/>
        <w:bottom w:val="none" w:sz="0" w:space="0" w:color="auto"/>
        <w:right w:val="none" w:sz="0" w:space="0" w:color="auto"/>
      </w:divBdr>
    </w:div>
    <w:div w:id="463354741">
      <w:bodyDiv w:val="1"/>
      <w:marLeft w:val="0"/>
      <w:marRight w:val="0"/>
      <w:marTop w:val="0"/>
      <w:marBottom w:val="0"/>
      <w:divBdr>
        <w:top w:val="none" w:sz="0" w:space="0" w:color="auto"/>
        <w:left w:val="none" w:sz="0" w:space="0" w:color="auto"/>
        <w:bottom w:val="none" w:sz="0" w:space="0" w:color="auto"/>
        <w:right w:val="none" w:sz="0" w:space="0" w:color="auto"/>
      </w:divBdr>
    </w:div>
    <w:div w:id="471556941">
      <w:bodyDiv w:val="1"/>
      <w:marLeft w:val="0"/>
      <w:marRight w:val="0"/>
      <w:marTop w:val="0"/>
      <w:marBottom w:val="0"/>
      <w:divBdr>
        <w:top w:val="none" w:sz="0" w:space="0" w:color="auto"/>
        <w:left w:val="none" w:sz="0" w:space="0" w:color="auto"/>
        <w:bottom w:val="none" w:sz="0" w:space="0" w:color="auto"/>
        <w:right w:val="none" w:sz="0" w:space="0" w:color="auto"/>
      </w:divBdr>
    </w:div>
    <w:div w:id="473525609">
      <w:bodyDiv w:val="1"/>
      <w:marLeft w:val="0"/>
      <w:marRight w:val="0"/>
      <w:marTop w:val="0"/>
      <w:marBottom w:val="0"/>
      <w:divBdr>
        <w:top w:val="none" w:sz="0" w:space="0" w:color="auto"/>
        <w:left w:val="none" w:sz="0" w:space="0" w:color="auto"/>
        <w:bottom w:val="none" w:sz="0" w:space="0" w:color="auto"/>
        <w:right w:val="none" w:sz="0" w:space="0" w:color="auto"/>
      </w:divBdr>
    </w:div>
    <w:div w:id="484975267">
      <w:bodyDiv w:val="1"/>
      <w:marLeft w:val="0"/>
      <w:marRight w:val="0"/>
      <w:marTop w:val="0"/>
      <w:marBottom w:val="0"/>
      <w:divBdr>
        <w:top w:val="none" w:sz="0" w:space="0" w:color="auto"/>
        <w:left w:val="none" w:sz="0" w:space="0" w:color="auto"/>
        <w:bottom w:val="none" w:sz="0" w:space="0" w:color="auto"/>
        <w:right w:val="none" w:sz="0" w:space="0" w:color="auto"/>
      </w:divBdr>
    </w:div>
    <w:div w:id="487136267">
      <w:bodyDiv w:val="1"/>
      <w:marLeft w:val="0"/>
      <w:marRight w:val="0"/>
      <w:marTop w:val="0"/>
      <w:marBottom w:val="0"/>
      <w:divBdr>
        <w:top w:val="none" w:sz="0" w:space="0" w:color="auto"/>
        <w:left w:val="none" w:sz="0" w:space="0" w:color="auto"/>
        <w:bottom w:val="none" w:sz="0" w:space="0" w:color="auto"/>
        <w:right w:val="none" w:sz="0" w:space="0" w:color="auto"/>
      </w:divBdr>
    </w:div>
    <w:div w:id="488710324">
      <w:bodyDiv w:val="1"/>
      <w:marLeft w:val="0"/>
      <w:marRight w:val="0"/>
      <w:marTop w:val="0"/>
      <w:marBottom w:val="0"/>
      <w:divBdr>
        <w:top w:val="none" w:sz="0" w:space="0" w:color="auto"/>
        <w:left w:val="none" w:sz="0" w:space="0" w:color="auto"/>
        <w:bottom w:val="none" w:sz="0" w:space="0" w:color="auto"/>
        <w:right w:val="none" w:sz="0" w:space="0" w:color="auto"/>
      </w:divBdr>
    </w:div>
    <w:div w:id="490683334">
      <w:bodyDiv w:val="1"/>
      <w:marLeft w:val="0"/>
      <w:marRight w:val="0"/>
      <w:marTop w:val="0"/>
      <w:marBottom w:val="0"/>
      <w:divBdr>
        <w:top w:val="none" w:sz="0" w:space="0" w:color="auto"/>
        <w:left w:val="none" w:sz="0" w:space="0" w:color="auto"/>
        <w:bottom w:val="none" w:sz="0" w:space="0" w:color="auto"/>
        <w:right w:val="none" w:sz="0" w:space="0" w:color="auto"/>
      </w:divBdr>
    </w:div>
    <w:div w:id="495193434">
      <w:bodyDiv w:val="1"/>
      <w:marLeft w:val="0"/>
      <w:marRight w:val="0"/>
      <w:marTop w:val="0"/>
      <w:marBottom w:val="0"/>
      <w:divBdr>
        <w:top w:val="none" w:sz="0" w:space="0" w:color="auto"/>
        <w:left w:val="none" w:sz="0" w:space="0" w:color="auto"/>
        <w:bottom w:val="none" w:sz="0" w:space="0" w:color="auto"/>
        <w:right w:val="none" w:sz="0" w:space="0" w:color="auto"/>
      </w:divBdr>
    </w:div>
    <w:div w:id="506529448">
      <w:bodyDiv w:val="1"/>
      <w:marLeft w:val="0"/>
      <w:marRight w:val="0"/>
      <w:marTop w:val="0"/>
      <w:marBottom w:val="0"/>
      <w:divBdr>
        <w:top w:val="none" w:sz="0" w:space="0" w:color="auto"/>
        <w:left w:val="none" w:sz="0" w:space="0" w:color="auto"/>
        <w:bottom w:val="none" w:sz="0" w:space="0" w:color="auto"/>
        <w:right w:val="none" w:sz="0" w:space="0" w:color="auto"/>
      </w:divBdr>
    </w:div>
    <w:div w:id="515193843">
      <w:bodyDiv w:val="1"/>
      <w:marLeft w:val="0"/>
      <w:marRight w:val="0"/>
      <w:marTop w:val="0"/>
      <w:marBottom w:val="0"/>
      <w:divBdr>
        <w:top w:val="none" w:sz="0" w:space="0" w:color="auto"/>
        <w:left w:val="none" w:sz="0" w:space="0" w:color="auto"/>
        <w:bottom w:val="none" w:sz="0" w:space="0" w:color="auto"/>
        <w:right w:val="none" w:sz="0" w:space="0" w:color="auto"/>
      </w:divBdr>
      <w:divsChild>
        <w:div w:id="2036880434">
          <w:marLeft w:val="0"/>
          <w:marRight w:val="0"/>
          <w:marTop w:val="0"/>
          <w:marBottom w:val="0"/>
          <w:divBdr>
            <w:top w:val="none" w:sz="0" w:space="0" w:color="auto"/>
            <w:left w:val="none" w:sz="0" w:space="0" w:color="auto"/>
            <w:bottom w:val="none" w:sz="0" w:space="0" w:color="auto"/>
            <w:right w:val="none" w:sz="0" w:space="0" w:color="auto"/>
          </w:divBdr>
        </w:div>
      </w:divsChild>
    </w:div>
    <w:div w:id="532115019">
      <w:bodyDiv w:val="1"/>
      <w:marLeft w:val="0"/>
      <w:marRight w:val="0"/>
      <w:marTop w:val="0"/>
      <w:marBottom w:val="0"/>
      <w:divBdr>
        <w:top w:val="none" w:sz="0" w:space="0" w:color="auto"/>
        <w:left w:val="none" w:sz="0" w:space="0" w:color="auto"/>
        <w:bottom w:val="none" w:sz="0" w:space="0" w:color="auto"/>
        <w:right w:val="none" w:sz="0" w:space="0" w:color="auto"/>
      </w:divBdr>
    </w:div>
    <w:div w:id="569265835">
      <w:bodyDiv w:val="1"/>
      <w:marLeft w:val="0"/>
      <w:marRight w:val="0"/>
      <w:marTop w:val="0"/>
      <w:marBottom w:val="0"/>
      <w:divBdr>
        <w:top w:val="none" w:sz="0" w:space="0" w:color="auto"/>
        <w:left w:val="none" w:sz="0" w:space="0" w:color="auto"/>
        <w:bottom w:val="none" w:sz="0" w:space="0" w:color="auto"/>
        <w:right w:val="none" w:sz="0" w:space="0" w:color="auto"/>
      </w:divBdr>
      <w:divsChild>
        <w:div w:id="104153130">
          <w:marLeft w:val="0"/>
          <w:marRight w:val="0"/>
          <w:marTop w:val="0"/>
          <w:marBottom w:val="0"/>
          <w:divBdr>
            <w:top w:val="none" w:sz="0" w:space="0" w:color="auto"/>
            <w:left w:val="none" w:sz="0" w:space="0" w:color="auto"/>
            <w:bottom w:val="none" w:sz="0" w:space="0" w:color="auto"/>
            <w:right w:val="none" w:sz="0" w:space="0" w:color="auto"/>
          </w:divBdr>
        </w:div>
      </w:divsChild>
    </w:div>
    <w:div w:id="590428604">
      <w:bodyDiv w:val="1"/>
      <w:marLeft w:val="0"/>
      <w:marRight w:val="0"/>
      <w:marTop w:val="0"/>
      <w:marBottom w:val="0"/>
      <w:divBdr>
        <w:top w:val="none" w:sz="0" w:space="0" w:color="auto"/>
        <w:left w:val="none" w:sz="0" w:space="0" w:color="auto"/>
        <w:bottom w:val="none" w:sz="0" w:space="0" w:color="auto"/>
        <w:right w:val="none" w:sz="0" w:space="0" w:color="auto"/>
      </w:divBdr>
    </w:div>
    <w:div w:id="641235321">
      <w:bodyDiv w:val="1"/>
      <w:marLeft w:val="0"/>
      <w:marRight w:val="0"/>
      <w:marTop w:val="0"/>
      <w:marBottom w:val="0"/>
      <w:divBdr>
        <w:top w:val="none" w:sz="0" w:space="0" w:color="auto"/>
        <w:left w:val="none" w:sz="0" w:space="0" w:color="auto"/>
        <w:bottom w:val="none" w:sz="0" w:space="0" w:color="auto"/>
        <w:right w:val="none" w:sz="0" w:space="0" w:color="auto"/>
      </w:divBdr>
      <w:divsChild>
        <w:div w:id="394476426">
          <w:marLeft w:val="0"/>
          <w:marRight w:val="0"/>
          <w:marTop w:val="0"/>
          <w:marBottom w:val="0"/>
          <w:divBdr>
            <w:top w:val="none" w:sz="0" w:space="0" w:color="auto"/>
            <w:left w:val="none" w:sz="0" w:space="0" w:color="auto"/>
            <w:bottom w:val="none" w:sz="0" w:space="0" w:color="auto"/>
            <w:right w:val="none" w:sz="0" w:space="0" w:color="auto"/>
          </w:divBdr>
        </w:div>
      </w:divsChild>
    </w:div>
    <w:div w:id="647054649">
      <w:bodyDiv w:val="1"/>
      <w:marLeft w:val="0"/>
      <w:marRight w:val="0"/>
      <w:marTop w:val="0"/>
      <w:marBottom w:val="0"/>
      <w:divBdr>
        <w:top w:val="none" w:sz="0" w:space="0" w:color="auto"/>
        <w:left w:val="none" w:sz="0" w:space="0" w:color="auto"/>
        <w:bottom w:val="none" w:sz="0" w:space="0" w:color="auto"/>
        <w:right w:val="none" w:sz="0" w:space="0" w:color="auto"/>
      </w:divBdr>
    </w:div>
    <w:div w:id="655688838">
      <w:bodyDiv w:val="1"/>
      <w:marLeft w:val="0"/>
      <w:marRight w:val="0"/>
      <w:marTop w:val="0"/>
      <w:marBottom w:val="0"/>
      <w:divBdr>
        <w:top w:val="none" w:sz="0" w:space="0" w:color="auto"/>
        <w:left w:val="none" w:sz="0" w:space="0" w:color="auto"/>
        <w:bottom w:val="none" w:sz="0" w:space="0" w:color="auto"/>
        <w:right w:val="none" w:sz="0" w:space="0" w:color="auto"/>
      </w:divBdr>
      <w:divsChild>
        <w:div w:id="1253009910">
          <w:marLeft w:val="446"/>
          <w:marRight w:val="0"/>
          <w:marTop w:val="0"/>
          <w:marBottom w:val="0"/>
          <w:divBdr>
            <w:top w:val="none" w:sz="0" w:space="0" w:color="auto"/>
            <w:left w:val="none" w:sz="0" w:space="0" w:color="auto"/>
            <w:bottom w:val="none" w:sz="0" w:space="0" w:color="auto"/>
            <w:right w:val="none" w:sz="0" w:space="0" w:color="auto"/>
          </w:divBdr>
        </w:div>
      </w:divsChild>
    </w:div>
    <w:div w:id="655843333">
      <w:bodyDiv w:val="1"/>
      <w:marLeft w:val="0"/>
      <w:marRight w:val="0"/>
      <w:marTop w:val="0"/>
      <w:marBottom w:val="0"/>
      <w:divBdr>
        <w:top w:val="none" w:sz="0" w:space="0" w:color="auto"/>
        <w:left w:val="none" w:sz="0" w:space="0" w:color="auto"/>
        <w:bottom w:val="none" w:sz="0" w:space="0" w:color="auto"/>
        <w:right w:val="none" w:sz="0" w:space="0" w:color="auto"/>
      </w:divBdr>
      <w:divsChild>
        <w:div w:id="738208852">
          <w:marLeft w:val="0"/>
          <w:marRight w:val="0"/>
          <w:marTop w:val="0"/>
          <w:marBottom w:val="0"/>
          <w:divBdr>
            <w:top w:val="none" w:sz="0" w:space="0" w:color="auto"/>
            <w:left w:val="none" w:sz="0" w:space="0" w:color="auto"/>
            <w:bottom w:val="none" w:sz="0" w:space="0" w:color="auto"/>
            <w:right w:val="none" w:sz="0" w:space="0" w:color="auto"/>
          </w:divBdr>
        </w:div>
      </w:divsChild>
    </w:div>
    <w:div w:id="772819972">
      <w:bodyDiv w:val="1"/>
      <w:marLeft w:val="0"/>
      <w:marRight w:val="0"/>
      <w:marTop w:val="0"/>
      <w:marBottom w:val="0"/>
      <w:divBdr>
        <w:top w:val="none" w:sz="0" w:space="0" w:color="auto"/>
        <w:left w:val="none" w:sz="0" w:space="0" w:color="auto"/>
        <w:bottom w:val="none" w:sz="0" w:space="0" w:color="auto"/>
        <w:right w:val="none" w:sz="0" w:space="0" w:color="auto"/>
      </w:divBdr>
      <w:divsChild>
        <w:div w:id="329452986">
          <w:marLeft w:val="0"/>
          <w:marRight w:val="0"/>
          <w:marTop w:val="0"/>
          <w:marBottom w:val="0"/>
          <w:divBdr>
            <w:top w:val="none" w:sz="0" w:space="0" w:color="auto"/>
            <w:left w:val="none" w:sz="0" w:space="0" w:color="auto"/>
            <w:bottom w:val="none" w:sz="0" w:space="0" w:color="auto"/>
            <w:right w:val="none" w:sz="0" w:space="0" w:color="auto"/>
          </w:divBdr>
        </w:div>
      </w:divsChild>
    </w:div>
    <w:div w:id="814688571">
      <w:bodyDiv w:val="1"/>
      <w:marLeft w:val="0"/>
      <w:marRight w:val="0"/>
      <w:marTop w:val="0"/>
      <w:marBottom w:val="0"/>
      <w:divBdr>
        <w:top w:val="none" w:sz="0" w:space="0" w:color="auto"/>
        <w:left w:val="none" w:sz="0" w:space="0" w:color="auto"/>
        <w:bottom w:val="none" w:sz="0" w:space="0" w:color="auto"/>
        <w:right w:val="none" w:sz="0" w:space="0" w:color="auto"/>
      </w:divBdr>
    </w:div>
    <w:div w:id="838041252">
      <w:bodyDiv w:val="1"/>
      <w:marLeft w:val="0"/>
      <w:marRight w:val="0"/>
      <w:marTop w:val="0"/>
      <w:marBottom w:val="0"/>
      <w:divBdr>
        <w:top w:val="none" w:sz="0" w:space="0" w:color="auto"/>
        <w:left w:val="none" w:sz="0" w:space="0" w:color="auto"/>
        <w:bottom w:val="none" w:sz="0" w:space="0" w:color="auto"/>
        <w:right w:val="none" w:sz="0" w:space="0" w:color="auto"/>
      </w:divBdr>
      <w:divsChild>
        <w:div w:id="1623805879">
          <w:marLeft w:val="0"/>
          <w:marRight w:val="0"/>
          <w:marTop w:val="0"/>
          <w:marBottom w:val="0"/>
          <w:divBdr>
            <w:top w:val="none" w:sz="0" w:space="0" w:color="auto"/>
            <w:left w:val="none" w:sz="0" w:space="0" w:color="auto"/>
            <w:bottom w:val="none" w:sz="0" w:space="0" w:color="auto"/>
            <w:right w:val="none" w:sz="0" w:space="0" w:color="auto"/>
          </w:divBdr>
        </w:div>
      </w:divsChild>
    </w:div>
    <w:div w:id="846405134">
      <w:bodyDiv w:val="1"/>
      <w:marLeft w:val="0"/>
      <w:marRight w:val="0"/>
      <w:marTop w:val="0"/>
      <w:marBottom w:val="0"/>
      <w:divBdr>
        <w:top w:val="none" w:sz="0" w:space="0" w:color="auto"/>
        <w:left w:val="none" w:sz="0" w:space="0" w:color="auto"/>
        <w:bottom w:val="none" w:sz="0" w:space="0" w:color="auto"/>
        <w:right w:val="none" w:sz="0" w:space="0" w:color="auto"/>
      </w:divBdr>
      <w:divsChild>
        <w:div w:id="1761178523">
          <w:marLeft w:val="0"/>
          <w:marRight w:val="0"/>
          <w:marTop w:val="0"/>
          <w:marBottom w:val="0"/>
          <w:divBdr>
            <w:top w:val="none" w:sz="0" w:space="0" w:color="auto"/>
            <w:left w:val="none" w:sz="0" w:space="0" w:color="auto"/>
            <w:bottom w:val="none" w:sz="0" w:space="0" w:color="auto"/>
            <w:right w:val="none" w:sz="0" w:space="0" w:color="auto"/>
          </w:divBdr>
        </w:div>
      </w:divsChild>
    </w:div>
    <w:div w:id="869801781">
      <w:bodyDiv w:val="1"/>
      <w:marLeft w:val="0"/>
      <w:marRight w:val="0"/>
      <w:marTop w:val="0"/>
      <w:marBottom w:val="0"/>
      <w:divBdr>
        <w:top w:val="none" w:sz="0" w:space="0" w:color="auto"/>
        <w:left w:val="none" w:sz="0" w:space="0" w:color="auto"/>
        <w:bottom w:val="none" w:sz="0" w:space="0" w:color="auto"/>
        <w:right w:val="none" w:sz="0" w:space="0" w:color="auto"/>
      </w:divBdr>
    </w:div>
    <w:div w:id="884561686">
      <w:bodyDiv w:val="1"/>
      <w:marLeft w:val="0"/>
      <w:marRight w:val="0"/>
      <w:marTop w:val="0"/>
      <w:marBottom w:val="0"/>
      <w:divBdr>
        <w:top w:val="none" w:sz="0" w:space="0" w:color="auto"/>
        <w:left w:val="none" w:sz="0" w:space="0" w:color="auto"/>
        <w:bottom w:val="none" w:sz="0" w:space="0" w:color="auto"/>
        <w:right w:val="none" w:sz="0" w:space="0" w:color="auto"/>
      </w:divBdr>
      <w:divsChild>
        <w:div w:id="1241409074">
          <w:marLeft w:val="0"/>
          <w:marRight w:val="0"/>
          <w:marTop w:val="0"/>
          <w:marBottom w:val="0"/>
          <w:divBdr>
            <w:top w:val="none" w:sz="0" w:space="0" w:color="auto"/>
            <w:left w:val="none" w:sz="0" w:space="0" w:color="auto"/>
            <w:bottom w:val="none" w:sz="0" w:space="0" w:color="auto"/>
            <w:right w:val="none" w:sz="0" w:space="0" w:color="auto"/>
          </w:divBdr>
        </w:div>
      </w:divsChild>
    </w:div>
    <w:div w:id="886184913">
      <w:bodyDiv w:val="1"/>
      <w:marLeft w:val="0"/>
      <w:marRight w:val="0"/>
      <w:marTop w:val="0"/>
      <w:marBottom w:val="0"/>
      <w:divBdr>
        <w:top w:val="none" w:sz="0" w:space="0" w:color="auto"/>
        <w:left w:val="none" w:sz="0" w:space="0" w:color="auto"/>
        <w:bottom w:val="none" w:sz="0" w:space="0" w:color="auto"/>
        <w:right w:val="none" w:sz="0" w:space="0" w:color="auto"/>
      </w:divBdr>
    </w:div>
    <w:div w:id="890195579">
      <w:bodyDiv w:val="1"/>
      <w:marLeft w:val="0"/>
      <w:marRight w:val="0"/>
      <w:marTop w:val="0"/>
      <w:marBottom w:val="0"/>
      <w:divBdr>
        <w:top w:val="none" w:sz="0" w:space="0" w:color="auto"/>
        <w:left w:val="none" w:sz="0" w:space="0" w:color="auto"/>
        <w:bottom w:val="none" w:sz="0" w:space="0" w:color="auto"/>
        <w:right w:val="none" w:sz="0" w:space="0" w:color="auto"/>
      </w:divBdr>
      <w:divsChild>
        <w:div w:id="1529248177">
          <w:marLeft w:val="0"/>
          <w:marRight w:val="0"/>
          <w:marTop w:val="0"/>
          <w:marBottom w:val="0"/>
          <w:divBdr>
            <w:top w:val="none" w:sz="0" w:space="0" w:color="auto"/>
            <w:left w:val="none" w:sz="0" w:space="0" w:color="auto"/>
            <w:bottom w:val="none" w:sz="0" w:space="0" w:color="auto"/>
            <w:right w:val="none" w:sz="0" w:space="0" w:color="auto"/>
          </w:divBdr>
        </w:div>
      </w:divsChild>
    </w:div>
    <w:div w:id="890767971">
      <w:bodyDiv w:val="1"/>
      <w:marLeft w:val="0"/>
      <w:marRight w:val="0"/>
      <w:marTop w:val="0"/>
      <w:marBottom w:val="0"/>
      <w:divBdr>
        <w:top w:val="none" w:sz="0" w:space="0" w:color="auto"/>
        <w:left w:val="none" w:sz="0" w:space="0" w:color="auto"/>
        <w:bottom w:val="none" w:sz="0" w:space="0" w:color="auto"/>
        <w:right w:val="none" w:sz="0" w:space="0" w:color="auto"/>
      </w:divBdr>
      <w:divsChild>
        <w:div w:id="640698408">
          <w:marLeft w:val="0"/>
          <w:marRight w:val="0"/>
          <w:marTop w:val="0"/>
          <w:marBottom w:val="0"/>
          <w:divBdr>
            <w:top w:val="none" w:sz="0" w:space="0" w:color="auto"/>
            <w:left w:val="none" w:sz="0" w:space="0" w:color="auto"/>
            <w:bottom w:val="none" w:sz="0" w:space="0" w:color="auto"/>
            <w:right w:val="none" w:sz="0" w:space="0" w:color="auto"/>
          </w:divBdr>
        </w:div>
      </w:divsChild>
    </w:div>
    <w:div w:id="905843023">
      <w:bodyDiv w:val="1"/>
      <w:marLeft w:val="0"/>
      <w:marRight w:val="0"/>
      <w:marTop w:val="0"/>
      <w:marBottom w:val="0"/>
      <w:divBdr>
        <w:top w:val="none" w:sz="0" w:space="0" w:color="auto"/>
        <w:left w:val="none" w:sz="0" w:space="0" w:color="auto"/>
        <w:bottom w:val="none" w:sz="0" w:space="0" w:color="auto"/>
        <w:right w:val="none" w:sz="0" w:space="0" w:color="auto"/>
      </w:divBdr>
      <w:divsChild>
        <w:div w:id="1840806371">
          <w:marLeft w:val="0"/>
          <w:marRight w:val="0"/>
          <w:marTop w:val="0"/>
          <w:marBottom w:val="0"/>
          <w:divBdr>
            <w:top w:val="none" w:sz="0" w:space="0" w:color="auto"/>
            <w:left w:val="none" w:sz="0" w:space="0" w:color="auto"/>
            <w:bottom w:val="none" w:sz="0" w:space="0" w:color="auto"/>
            <w:right w:val="none" w:sz="0" w:space="0" w:color="auto"/>
          </w:divBdr>
        </w:div>
      </w:divsChild>
    </w:div>
    <w:div w:id="912931483">
      <w:bodyDiv w:val="1"/>
      <w:marLeft w:val="0"/>
      <w:marRight w:val="0"/>
      <w:marTop w:val="0"/>
      <w:marBottom w:val="0"/>
      <w:divBdr>
        <w:top w:val="none" w:sz="0" w:space="0" w:color="auto"/>
        <w:left w:val="none" w:sz="0" w:space="0" w:color="auto"/>
        <w:bottom w:val="none" w:sz="0" w:space="0" w:color="auto"/>
        <w:right w:val="none" w:sz="0" w:space="0" w:color="auto"/>
      </w:divBdr>
      <w:divsChild>
        <w:div w:id="460343496">
          <w:marLeft w:val="0"/>
          <w:marRight w:val="0"/>
          <w:marTop w:val="0"/>
          <w:marBottom w:val="0"/>
          <w:divBdr>
            <w:top w:val="none" w:sz="0" w:space="0" w:color="auto"/>
            <w:left w:val="none" w:sz="0" w:space="0" w:color="auto"/>
            <w:bottom w:val="none" w:sz="0" w:space="0" w:color="auto"/>
            <w:right w:val="none" w:sz="0" w:space="0" w:color="auto"/>
          </w:divBdr>
        </w:div>
      </w:divsChild>
    </w:div>
    <w:div w:id="937178008">
      <w:bodyDiv w:val="1"/>
      <w:marLeft w:val="0"/>
      <w:marRight w:val="0"/>
      <w:marTop w:val="0"/>
      <w:marBottom w:val="0"/>
      <w:divBdr>
        <w:top w:val="none" w:sz="0" w:space="0" w:color="auto"/>
        <w:left w:val="none" w:sz="0" w:space="0" w:color="auto"/>
        <w:bottom w:val="none" w:sz="0" w:space="0" w:color="auto"/>
        <w:right w:val="none" w:sz="0" w:space="0" w:color="auto"/>
      </w:divBdr>
    </w:div>
    <w:div w:id="967855072">
      <w:bodyDiv w:val="1"/>
      <w:marLeft w:val="0"/>
      <w:marRight w:val="0"/>
      <w:marTop w:val="0"/>
      <w:marBottom w:val="0"/>
      <w:divBdr>
        <w:top w:val="none" w:sz="0" w:space="0" w:color="auto"/>
        <w:left w:val="none" w:sz="0" w:space="0" w:color="auto"/>
        <w:bottom w:val="none" w:sz="0" w:space="0" w:color="auto"/>
        <w:right w:val="none" w:sz="0" w:space="0" w:color="auto"/>
      </w:divBdr>
    </w:div>
    <w:div w:id="986007409">
      <w:bodyDiv w:val="1"/>
      <w:marLeft w:val="0"/>
      <w:marRight w:val="0"/>
      <w:marTop w:val="0"/>
      <w:marBottom w:val="0"/>
      <w:divBdr>
        <w:top w:val="none" w:sz="0" w:space="0" w:color="auto"/>
        <w:left w:val="none" w:sz="0" w:space="0" w:color="auto"/>
        <w:bottom w:val="none" w:sz="0" w:space="0" w:color="auto"/>
        <w:right w:val="none" w:sz="0" w:space="0" w:color="auto"/>
      </w:divBdr>
    </w:div>
    <w:div w:id="1060404286">
      <w:bodyDiv w:val="1"/>
      <w:marLeft w:val="0"/>
      <w:marRight w:val="0"/>
      <w:marTop w:val="0"/>
      <w:marBottom w:val="0"/>
      <w:divBdr>
        <w:top w:val="none" w:sz="0" w:space="0" w:color="auto"/>
        <w:left w:val="none" w:sz="0" w:space="0" w:color="auto"/>
        <w:bottom w:val="none" w:sz="0" w:space="0" w:color="auto"/>
        <w:right w:val="none" w:sz="0" w:space="0" w:color="auto"/>
      </w:divBdr>
      <w:divsChild>
        <w:div w:id="1472407206">
          <w:marLeft w:val="0"/>
          <w:marRight w:val="0"/>
          <w:marTop w:val="0"/>
          <w:marBottom w:val="0"/>
          <w:divBdr>
            <w:top w:val="none" w:sz="0" w:space="0" w:color="auto"/>
            <w:left w:val="none" w:sz="0" w:space="0" w:color="auto"/>
            <w:bottom w:val="none" w:sz="0" w:space="0" w:color="auto"/>
            <w:right w:val="none" w:sz="0" w:space="0" w:color="auto"/>
          </w:divBdr>
        </w:div>
      </w:divsChild>
    </w:div>
    <w:div w:id="1063256640">
      <w:bodyDiv w:val="1"/>
      <w:marLeft w:val="0"/>
      <w:marRight w:val="0"/>
      <w:marTop w:val="0"/>
      <w:marBottom w:val="0"/>
      <w:divBdr>
        <w:top w:val="none" w:sz="0" w:space="0" w:color="auto"/>
        <w:left w:val="none" w:sz="0" w:space="0" w:color="auto"/>
        <w:bottom w:val="none" w:sz="0" w:space="0" w:color="auto"/>
        <w:right w:val="none" w:sz="0" w:space="0" w:color="auto"/>
      </w:divBdr>
      <w:divsChild>
        <w:div w:id="1927953147">
          <w:marLeft w:val="0"/>
          <w:marRight w:val="0"/>
          <w:marTop w:val="0"/>
          <w:marBottom w:val="0"/>
          <w:divBdr>
            <w:top w:val="none" w:sz="0" w:space="0" w:color="auto"/>
            <w:left w:val="none" w:sz="0" w:space="0" w:color="auto"/>
            <w:bottom w:val="none" w:sz="0" w:space="0" w:color="auto"/>
            <w:right w:val="none" w:sz="0" w:space="0" w:color="auto"/>
          </w:divBdr>
        </w:div>
      </w:divsChild>
    </w:div>
    <w:div w:id="1071460843">
      <w:bodyDiv w:val="1"/>
      <w:marLeft w:val="0"/>
      <w:marRight w:val="0"/>
      <w:marTop w:val="0"/>
      <w:marBottom w:val="0"/>
      <w:divBdr>
        <w:top w:val="none" w:sz="0" w:space="0" w:color="auto"/>
        <w:left w:val="none" w:sz="0" w:space="0" w:color="auto"/>
        <w:bottom w:val="none" w:sz="0" w:space="0" w:color="auto"/>
        <w:right w:val="none" w:sz="0" w:space="0" w:color="auto"/>
      </w:divBdr>
      <w:divsChild>
        <w:div w:id="1736859509">
          <w:marLeft w:val="0"/>
          <w:marRight w:val="0"/>
          <w:marTop w:val="0"/>
          <w:marBottom w:val="0"/>
          <w:divBdr>
            <w:top w:val="none" w:sz="0" w:space="0" w:color="auto"/>
            <w:left w:val="none" w:sz="0" w:space="0" w:color="auto"/>
            <w:bottom w:val="none" w:sz="0" w:space="0" w:color="auto"/>
            <w:right w:val="none" w:sz="0" w:space="0" w:color="auto"/>
          </w:divBdr>
        </w:div>
      </w:divsChild>
    </w:div>
    <w:div w:id="1098016960">
      <w:bodyDiv w:val="1"/>
      <w:marLeft w:val="0"/>
      <w:marRight w:val="0"/>
      <w:marTop w:val="0"/>
      <w:marBottom w:val="0"/>
      <w:divBdr>
        <w:top w:val="none" w:sz="0" w:space="0" w:color="auto"/>
        <w:left w:val="none" w:sz="0" w:space="0" w:color="auto"/>
        <w:bottom w:val="none" w:sz="0" w:space="0" w:color="auto"/>
        <w:right w:val="none" w:sz="0" w:space="0" w:color="auto"/>
      </w:divBdr>
    </w:div>
    <w:div w:id="1107887869">
      <w:bodyDiv w:val="1"/>
      <w:marLeft w:val="0"/>
      <w:marRight w:val="0"/>
      <w:marTop w:val="0"/>
      <w:marBottom w:val="0"/>
      <w:divBdr>
        <w:top w:val="none" w:sz="0" w:space="0" w:color="auto"/>
        <w:left w:val="none" w:sz="0" w:space="0" w:color="auto"/>
        <w:bottom w:val="none" w:sz="0" w:space="0" w:color="auto"/>
        <w:right w:val="none" w:sz="0" w:space="0" w:color="auto"/>
      </w:divBdr>
    </w:div>
    <w:div w:id="1148283323">
      <w:bodyDiv w:val="1"/>
      <w:marLeft w:val="0"/>
      <w:marRight w:val="0"/>
      <w:marTop w:val="0"/>
      <w:marBottom w:val="0"/>
      <w:divBdr>
        <w:top w:val="none" w:sz="0" w:space="0" w:color="auto"/>
        <w:left w:val="none" w:sz="0" w:space="0" w:color="auto"/>
        <w:bottom w:val="none" w:sz="0" w:space="0" w:color="auto"/>
        <w:right w:val="none" w:sz="0" w:space="0" w:color="auto"/>
      </w:divBdr>
      <w:divsChild>
        <w:div w:id="1647930297">
          <w:marLeft w:val="0"/>
          <w:marRight w:val="0"/>
          <w:marTop w:val="0"/>
          <w:marBottom w:val="0"/>
          <w:divBdr>
            <w:top w:val="none" w:sz="0" w:space="0" w:color="auto"/>
            <w:left w:val="none" w:sz="0" w:space="0" w:color="auto"/>
            <w:bottom w:val="none" w:sz="0" w:space="0" w:color="auto"/>
            <w:right w:val="none" w:sz="0" w:space="0" w:color="auto"/>
          </w:divBdr>
        </w:div>
      </w:divsChild>
    </w:div>
    <w:div w:id="1153258824">
      <w:bodyDiv w:val="1"/>
      <w:marLeft w:val="0"/>
      <w:marRight w:val="0"/>
      <w:marTop w:val="0"/>
      <w:marBottom w:val="0"/>
      <w:divBdr>
        <w:top w:val="none" w:sz="0" w:space="0" w:color="auto"/>
        <w:left w:val="none" w:sz="0" w:space="0" w:color="auto"/>
        <w:bottom w:val="none" w:sz="0" w:space="0" w:color="auto"/>
        <w:right w:val="none" w:sz="0" w:space="0" w:color="auto"/>
      </w:divBdr>
      <w:divsChild>
        <w:div w:id="323431726">
          <w:marLeft w:val="0"/>
          <w:marRight w:val="0"/>
          <w:marTop w:val="0"/>
          <w:marBottom w:val="0"/>
          <w:divBdr>
            <w:top w:val="none" w:sz="0" w:space="0" w:color="auto"/>
            <w:left w:val="none" w:sz="0" w:space="0" w:color="auto"/>
            <w:bottom w:val="none" w:sz="0" w:space="0" w:color="auto"/>
            <w:right w:val="none" w:sz="0" w:space="0" w:color="auto"/>
          </w:divBdr>
        </w:div>
      </w:divsChild>
    </w:div>
    <w:div w:id="1153450955">
      <w:bodyDiv w:val="1"/>
      <w:marLeft w:val="0"/>
      <w:marRight w:val="0"/>
      <w:marTop w:val="0"/>
      <w:marBottom w:val="0"/>
      <w:divBdr>
        <w:top w:val="none" w:sz="0" w:space="0" w:color="auto"/>
        <w:left w:val="none" w:sz="0" w:space="0" w:color="auto"/>
        <w:bottom w:val="none" w:sz="0" w:space="0" w:color="auto"/>
        <w:right w:val="none" w:sz="0" w:space="0" w:color="auto"/>
      </w:divBdr>
      <w:divsChild>
        <w:div w:id="1157652268">
          <w:marLeft w:val="0"/>
          <w:marRight w:val="0"/>
          <w:marTop w:val="0"/>
          <w:marBottom w:val="0"/>
          <w:divBdr>
            <w:top w:val="none" w:sz="0" w:space="0" w:color="auto"/>
            <w:left w:val="none" w:sz="0" w:space="0" w:color="auto"/>
            <w:bottom w:val="none" w:sz="0" w:space="0" w:color="auto"/>
            <w:right w:val="none" w:sz="0" w:space="0" w:color="auto"/>
          </w:divBdr>
        </w:div>
      </w:divsChild>
    </w:div>
    <w:div w:id="1162088199">
      <w:bodyDiv w:val="1"/>
      <w:marLeft w:val="0"/>
      <w:marRight w:val="0"/>
      <w:marTop w:val="0"/>
      <w:marBottom w:val="0"/>
      <w:divBdr>
        <w:top w:val="none" w:sz="0" w:space="0" w:color="auto"/>
        <w:left w:val="none" w:sz="0" w:space="0" w:color="auto"/>
        <w:bottom w:val="none" w:sz="0" w:space="0" w:color="auto"/>
        <w:right w:val="none" w:sz="0" w:space="0" w:color="auto"/>
      </w:divBdr>
      <w:divsChild>
        <w:div w:id="765464522">
          <w:marLeft w:val="0"/>
          <w:marRight w:val="0"/>
          <w:marTop w:val="0"/>
          <w:marBottom w:val="0"/>
          <w:divBdr>
            <w:top w:val="none" w:sz="0" w:space="0" w:color="auto"/>
            <w:left w:val="none" w:sz="0" w:space="0" w:color="auto"/>
            <w:bottom w:val="none" w:sz="0" w:space="0" w:color="auto"/>
            <w:right w:val="none" w:sz="0" w:space="0" w:color="auto"/>
          </w:divBdr>
        </w:div>
      </w:divsChild>
    </w:div>
    <w:div w:id="1183593812">
      <w:bodyDiv w:val="1"/>
      <w:marLeft w:val="0"/>
      <w:marRight w:val="0"/>
      <w:marTop w:val="0"/>
      <w:marBottom w:val="0"/>
      <w:divBdr>
        <w:top w:val="none" w:sz="0" w:space="0" w:color="auto"/>
        <w:left w:val="none" w:sz="0" w:space="0" w:color="auto"/>
        <w:bottom w:val="none" w:sz="0" w:space="0" w:color="auto"/>
        <w:right w:val="none" w:sz="0" w:space="0" w:color="auto"/>
      </w:divBdr>
    </w:div>
    <w:div w:id="1201743784">
      <w:bodyDiv w:val="1"/>
      <w:marLeft w:val="0"/>
      <w:marRight w:val="0"/>
      <w:marTop w:val="0"/>
      <w:marBottom w:val="0"/>
      <w:divBdr>
        <w:top w:val="none" w:sz="0" w:space="0" w:color="auto"/>
        <w:left w:val="none" w:sz="0" w:space="0" w:color="auto"/>
        <w:bottom w:val="none" w:sz="0" w:space="0" w:color="auto"/>
        <w:right w:val="none" w:sz="0" w:space="0" w:color="auto"/>
      </w:divBdr>
      <w:divsChild>
        <w:div w:id="801852893">
          <w:marLeft w:val="0"/>
          <w:marRight w:val="0"/>
          <w:marTop w:val="0"/>
          <w:marBottom w:val="0"/>
          <w:divBdr>
            <w:top w:val="none" w:sz="0" w:space="0" w:color="auto"/>
            <w:left w:val="none" w:sz="0" w:space="0" w:color="auto"/>
            <w:bottom w:val="none" w:sz="0" w:space="0" w:color="auto"/>
            <w:right w:val="none" w:sz="0" w:space="0" w:color="auto"/>
          </w:divBdr>
        </w:div>
      </w:divsChild>
    </w:div>
    <w:div w:id="1203207899">
      <w:bodyDiv w:val="1"/>
      <w:marLeft w:val="0"/>
      <w:marRight w:val="0"/>
      <w:marTop w:val="0"/>
      <w:marBottom w:val="0"/>
      <w:divBdr>
        <w:top w:val="none" w:sz="0" w:space="0" w:color="auto"/>
        <w:left w:val="none" w:sz="0" w:space="0" w:color="auto"/>
        <w:bottom w:val="none" w:sz="0" w:space="0" w:color="auto"/>
        <w:right w:val="none" w:sz="0" w:space="0" w:color="auto"/>
      </w:divBdr>
      <w:divsChild>
        <w:div w:id="1218473580">
          <w:marLeft w:val="0"/>
          <w:marRight w:val="0"/>
          <w:marTop w:val="0"/>
          <w:marBottom w:val="0"/>
          <w:divBdr>
            <w:top w:val="none" w:sz="0" w:space="0" w:color="auto"/>
            <w:left w:val="none" w:sz="0" w:space="0" w:color="auto"/>
            <w:bottom w:val="none" w:sz="0" w:space="0" w:color="auto"/>
            <w:right w:val="none" w:sz="0" w:space="0" w:color="auto"/>
          </w:divBdr>
        </w:div>
      </w:divsChild>
    </w:div>
    <w:div w:id="1214662110">
      <w:bodyDiv w:val="1"/>
      <w:marLeft w:val="0"/>
      <w:marRight w:val="0"/>
      <w:marTop w:val="0"/>
      <w:marBottom w:val="0"/>
      <w:divBdr>
        <w:top w:val="none" w:sz="0" w:space="0" w:color="auto"/>
        <w:left w:val="none" w:sz="0" w:space="0" w:color="auto"/>
        <w:bottom w:val="none" w:sz="0" w:space="0" w:color="auto"/>
        <w:right w:val="none" w:sz="0" w:space="0" w:color="auto"/>
      </w:divBdr>
      <w:divsChild>
        <w:div w:id="452603585">
          <w:marLeft w:val="0"/>
          <w:marRight w:val="0"/>
          <w:marTop w:val="0"/>
          <w:marBottom w:val="0"/>
          <w:divBdr>
            <w:top w:val="none" w:sz="0" w:space="0" w:color="auto"/>
            <w:left w:val="none" w:sz="0" w:space="0" w:color="auto"/>
            <w:bottom w:val="none" w:sz="0" w:space="0" w:color="auto"/>
            <w:right w:val="none" w:sz="0" w:space="0" w:color="auto"/>
          </w:divBdr>
        </w:div>
      </w:divsChild>
    </w:div>
    <w:div w:id="1218474573">
      <w:bodyDiv w:val="1"/>
      <w:marLeft w:val="0"/>
      <w:marRight w:val="0"/>
      <w:marTop w:val="0"/>
      <w:marBottom w:val="0"/>
      <w:divBdr>
        <w:top w:val="none" w:sz="0" w:space="0" w:color="auto"/>
        <w:left w:val="none" w:sz="0" w:space="0" w:color="auto"/>
        <w:bottom w:val="none" w:sz="0" w:space="0" w:color="auto"/>
        <w:right w:val="none" w:sz="0" w:space="0" w:color="auto"/>
      </w:divBdr>
    </w:div>
    <w:div w:id="1235093644">
      <w:bodyDiv w:val="1"/>
      <w:marLeft w:val="0"/>
      <w:marRight w:val="0"/>
      <w:marTop w:val="0"/>
      <w:marBottom w:val="0"/>
      <w:divBdr>
        <w:top w:val="none" w:sz="0" w:space="0" w:color="auto"/>
        <w:left w:val="none" w:sz="0" w:space="0" w:color="auto"/>
        <w:bottom w:val="none" w:sz="0" w:space="0" w:color="auto"/>
        <w:right w:val="none" w:sz="0" w:space="0" w:color="auto"/>
      </w:divBdr>
    </w:div>
    <w:div w:id="1255824321">
      <w:bodyDiv w:val="1"/>
      <w:marLeft w:val="0"/>
      <w:marRight w:val="0"/>
      <w:marTop w:val="0"/>
      <w:marBottom w:val="0"/>
      <w:divBdr>
        <w:top w:val="none" w:sz="0" w:space="0" w:color="auto"/>
        <w:left w:val="none" w:sz="0" w:space="0" w:color="auto"/>
        <w:bottom w:val="none" w:sz="0" w:space="0" w:color="auto"/>
        <w:right w:val="none" w:sz="0" w:space="0" w:color="auto"/>
      </w:divBdr>
    </w:div>
    <w:div w:id="1256942562">
      <w:bodyDiv w:val="1"/>
      <w:marLeft w:val="0"/>
      <w:marRight w:val="0"/>
      <w:marTop w:val="0"/>
      <w:marBottom w:val="0"/>
      <w:divBdr>
        <w:top w:val="none" w:sz="0" w:space="0" w:color="auto"/>
        <w:left w:val="none" w:sz="0" w:space="0" w:color="auto"/>
        <w:bottom w:val="none" w:sz="0" w:space="0" w:color="auto"/>
        <w:right w:val="none" w:sz="0" w:space="0" w:color="auto"/>
      </w:divBdr>
      <w:divsChild>
        <w:div w:id="632098372">
          <w:marLeft w:val="0"/>
          <w:marRight w:val="0"/>
          <w:marTop w:val="0"/>
          <w:marBottom w:val="0"/>
          <w:divBdr>
            <w:top w:val="none" w:sz="0" w:space="0" w:color="auto"/>
            <w:left w:val="none" w:sz="0" w:space="0" w:color="auto"/>
            <w:bottom w:val="none" w:sz="0" w:space="0" w:color="auto"/>
            <w:right w:val="none" w:sz="0" w:space="0" w:color="auto"/>
          </w:divBdr>
        </w:div>
      </w:divsChild>
    </w:div>
    <w:div w:id="1284190747">
      <w:bodyDiv w:val="1"/>
      <w:marLeft w:val="0"/>
      <w:marRight w:val="0"/>
      <w:marTop w:val="0"/>
      <w:marBottom w:val="0"/>
      <w:divBdr>
        <w:top w:val="none" w:sz="0" w:space="0" w:color="auto"/>
        <w:left w:val="none" w:sz="0" w:space="0" w:color="auto"/>
        <w:bottom w:val="none" w:sz="0" w:space="0" w:color="auto"/>
        <w:right w:val="none" w:sz="0" w:space="0" w:color="auto"/>
      </w:divBdr>
      <w:divsChild>
        <w:div w:id="1557549854">
          <w:marLeft w:val="0"/>
          <w:marRight w:val="0"/>
          <w:marTop w:val="0"/>
          <w:marBottom w:val="0"/>
          <w:divBdr>
            <w:top w:val="none" w:sz="0" w:space="0" w:color="auto"/>
            <w:left w:val="none" w:sz="0" w:space="0" w:color="auto"/>
            <w:bottom w:val="none" w:sz="0" w:space="0" w:color="auto"/>
            <w:right w:val="none" w:sz="0" w:space="0" w:color="auto"/>
          </w:divBdr>
        </w:div>
      </w:divsChild>
    </w:div>
    <w:div w:id="1286618279">
      <w:bodyDiv w:val="1"/>
      <w:marLeft w:val="0"/>
      <w:marRight w:val="0"/>
      <w:marTop w:val="0"/>
      <w:marBottom w:val="0"/>
      <w:divBdr>
        <w:top w:val="none" w:sz="0" w:space="0" w:color="auto"/>
        <w:left w:val="none" w:sz="0" w:space="0" w:color="auto"/>
        <w:bottom w:val="none" w:sz="0" w:space="0" w:color="auto"/>
        <w:right w:val="none" w:sz="0" w:space="0" w:color="auto"/>
      </w:divBdr>
    </w:div>
    <w:div w:id="1298339478">
      <w:bodyDiv w:val="1"/>
      <w:marLeft w:val="0"/>
      <w:marRight w:val="0"/>
      <w:marTop w:val="0"/>
      <w:marBottom w:val="0"/>
      <w:divBdr>
        <w:top w:val="none" w:sz="0" w:space="0" w:color="auto"/>
        <w:left w:val="none" w:sz="0" w:space="0" w:color="auto"/>
        <w:bottom w:val="none" w:sz="0" w:space="0" w:color="auto"/>
        <w:right w:val="none" w:sz="0" w:space="0" w:color="auto"/>
      </w:divBdr>
    </w:div>
    <w:div w:id="1310403253">
      <w:bodyDiv w:val="1"/>
      <w:marLeft w:val="0"/>
      <w:marRight w:val="0"/>
      <w:marTop w:val="0"/>
      <w:marBottom w:val="0"/>
      <w:divBdr>
        <w:top w:val="none" w:sz="0" w:space="0" w:color="auto"/>
        <w:left w:val="none" w:sz="0" w:space="0" w:color="auto"/>
        <w:bottom w:val="none" w:sz="0" w:space="0" w:color="auto"/>
        <w:right w:val="none" w:sz="0" w:space="0" w:color="auto"/>
      </w:divBdr>
    </w:div>
    <w:div w:id="1318262063">
      <w:bodyDiv w:val="1"/>
      <w:marLeft w:val="0"/>
      <w:marRight w:val="0"/>
      <w:marTop w:val="0"/>
      <w:marBottom w:val="0"/>
      <w:divBdr>
        <w:top w:val="none" w:sz="0" w:space="0" w:color="auto"/>
        <w:left w:val="none" w:sz="0" w:space="0" w:color="auto"/>
        <w:bottom w:val="none" w:sz="0" w:space="0" w:color="auto"/>
        <w:right w:val="none" w:sz="0" w:space="0" w:color="auto"/>
      </w:divBdr>
    </w:div>
    <w:div w:id="1336811008">
      <w:bodyDiv w:val="1"/>
      <w:marLeft w:val="0"/>
      <w:marRight w:val="0"/>
      <w:marTop w:val="0"/>
      <w:marBottom w:val="0"/>
      <w:divBdr>
        <w:top w:val="none" w:sz="0" w:space="0" w:color="auto"/>
        <w:left w:val="none" w:sz="0" w:space="0" w:color="auto"/>
        <w:bottom w:val="none" w:sz="0" w:space="0" w:color="auto"/>
        <w:right w:val="none" w:sz="0" w:space="0" w:color="auto"/>
      </w:divBdr>
    </w:div>
    <w:div w:id="1345136283">
      <w:bodyDiv w:val="1"/>
      <w:marLeft w:val="0"/>
      <w:marRight w:val="0"/>
      <w:marTop w:val="0"/>
      <w:marBottom w:val="0"/>
      <w:divBdr>
        <w:top w:val="none" w:sz="0" w:space="0" w:color="auto"/>
        <w:left w:val="none" w:sz="0" w:space="0" w:color="auto"/>
        <w:bottom w:val="none" w:sz="0" w:space="0" w:color="auto"/>
        <w:right w:val="none" w:sz="0" w:space="0" w:color="auto"/>
      </w:divBdr>
      <w:divsChild>
        <w:div w:id="1027411207">
          <w:marLeft w:val="0"/>
          <w:marRight w:val="0"/>
          <w:marTop w:val="0"/>
          <w:marBottom w:val="0"/>
          <w:divBdr>
            <w:top w:val="none" w:sz="0" w:space="0" w:color="auto"/>
            <w:left w:val="none" w:sz="0" w:space="0" w:color="auto"/>
            <w:bottom w:val="none" w:sz="0" w:space="0" w:color="auto"/>
            <w:right w:val="none" w:sz="0" w:space="0" w:color="auto"/>
          </w:divBdr>
        </w:div>
      </w:divsChild>
    </w:div>
    <w:div w:id="1364668072">
      <w:bodyDiv w:val="1"/>
      <w:marLeft w:val="0"/>
      <w:marRight w:val="0"/>
      <w:marTop w:val="0"/>
      <w:marBottom w:val="0"/>
      <w:divBdr>
        <w:top w:val="none" w:sz="0" w:space="0" w:color="auto"/>
        <w:left w:val="none" w:sz="0" w:space="0" w:color="auto"/>
        <w:bottom w:val="none" w:sz="0" w:space="0" w:color="auto"/>
        <w:right w:val="none" w:sz="0" w:space="0" w:color="auto"/>
      </w:divBdr>
      <w:divsChild>
        <w:div w:id="1121612780">
          <w:marLeft w:val="0"/>
          <w:marRight w:val="0"/>
          <w:marTop w:val="0"/>
          <w:marBottom w:val="0"/>
          <w:divBdr>
            <w:top w:val="none" w:sz="0" w:space="0" w:color="auto"/>
            <w:left w:val="none" w:sz="0" w:space="0" w:color="auto"/>
            <w:bottom w:val="none" w:sz="0" w:space="0" w:color="auto"/>
            <w:right w:val="none" w:sz="0" w:space="0" w:color="auto"/>
          </w:divBdr>
        </w:div>
      </w:divsChild>
    </w:div>
    <w:div w:id="1369647745">
      <w:bodyDiv w:val="1"/>
      <w:marLeft w:val="0"/>
      <w:marRight w:val="0"/>
      <w:marTop w:val="0"/>
      <w:marBottom w:val="0"/>
      <w:divBdr>
        <w:top w:val="none" w:sz="0" w:space="0" w:color="auto"/>
        <w:left w:val="none" w:sz="0" w:space="0" w:color="auto"/>
        <w:bottom w:val="none" w:sz="0" w:space="0" w:color="auto"/>
        <w:right w:val="none" w:sz="0" w:space="0" w:color="auto"/>
      </w:divBdr>
      <w:divsChild>
        <w:div w:id="1535996328">
          <w:marLeft w:val="0"/>
          <w:marRight w:val="0"/>
          <w:marTop w:val="0"/>
          <w:marBottom w:val="0"/>
          <w:divBdr>
            <w:top w:val="none" w:sz="0" w:space="0" w:color="auto"/>
            <w:left w:val="none" w:sz="0" w:space="0" w:color="auto"/>
            <w:bottom w:val="none" w:sz="0" w:space="0" w:color="auto"/>
            <w:right w:val="none" w:sz="0" w:space="0" w:color="auto"/>
          </w:divBdr>
        </w:div>
      </w:divsChild>
    </w:div>
    <w:div w:id="1380325668">
      <w:bodyDiv w:val="1"/>
      <w:marLeft w:val="0"/>
      <w:marRight w:val="0"/>
      <w:marTop w:val="0"/>
      <w:marBottom w:val="0"/>
      <w:divBdr>
        <w:top w:val="none" w:sz="0" w:space="0" w:color="auto"/>
        <w:left w:val="none" w:sz="0" w:space="0" w:color="auto"/>
        <w:bottom w:val="none" w:sz="0" w:space="0" w:color="auto"/>
        <w:right w:val="none" w:sz="0" w:space="0" w:color="auto"/>
      </w:divBdr>
      <w:divsChild>
        <w:div w:id="1772817804">
          <w:marLeft w:val="0"/>
          <w:marRight w:val="0"/>
          <w:marTop w:val="0"/>
          <w:marBottom w:val="0"/>
          <w:divBdr>
            <w:top w:val="none" w:sz="0" w:space="0" w:color="auto"/>
            <w:left w:val="none" w:sz="0" w:space="0" w:color="auto"/>
            <w:bottom w:val="none" w:sz="0" w:space="0" w:color="auto"/>
            <w:right w:val="none" w:sz="0" w:space="0" w:color="auto"/>
          </w:divBdr>
        </w:div>
      </w:divsChild>
    </w:div>
    <w:div w:id="1383866846">
      <w:bodyDiv w:val="1"/>
      <w:marLeft w:val="0"/>
      <w:marRight w:val="0"/>
      <w:marTop w:val="0"/>
      <w:marBottom w:val="0"/>
      <w:divBdr>
        <w:top w:val="none" w:sz="0" w:space="0" w:color="auto"/>
        <w:left w:val="none" w:sz="0" w:space="0" w:color="auto"/>
        <w:bottom w:val="none" w:sz="0" w:space="0" w:color="auto"/>
        <w:right w:val="none" w:sz="0" w:space="0" w:color="auto"/>
      </w:divBdr>
      <w:divsChild>
        <w:div w:id="61370351">
          <w:marLeft w:val="0"/>
          <w:marRight w:val="0"/>
          <w:marTop w:val="0"/>
          <w:marBottom w:val="0"/>
          <w:divBdr>
            <w:top w:val="none" w:sz="0" w:space="0" w:color="auto"/>
            <w:left w:val="none" w:sz="0" w:space="0" w:color="auto"/>
            <w:bottom w:val="none" w:sz="0" w:space="0" w:color="auto"/>
            <w:right w:val="none" w:sz="0" w:space="0" w:color="auto"/>
          </w:divBdr>
        </w:div>
      </w:divsChild>
    </w:div>
    <w:div w:id="1389844840">
      <w:bodyDiv w:val="1"/>
      <w:marLeft w:val="0"/>
      <w:marRight w:val="0"/>
      <w:marTop w:val="0"/>
      <w:marBottom w:val="0"/>
      <w:divBdr>
        <w:top w:val="none" w:sz="0" w:space="0" w:color="auto"/>
        <w:left w:val="none" w:sz="0" w:space="0" w:color="auto"/>
        <w:bottom w:val="none" w:sz="0" w:space="0" w:color="auto"/>
        <w:right w:val="none" w:sz="0" w:space="0" w:color="auto"/>
      </w:divBdr>
      <w:divsChild>
        <w:div w:id="317924340">
          <w:marLeft w:val="0"/>
          <w:marRight w:val="0"/>
          <w:marTop w:val="0"/>
          <w:marBottom w:val="0"/>
          <w:divBdr>
            <w:top w:val="none" w:sz="0" w:space="0" w:color="auto"/>
            <w:left w:val="none" w:sz="0" w:space="0" w:color="auto"/>
            <w:bottom w:val="none" w:sz="0" w:space="0" w:color="auto"/>
            <w:right w:val="none" w:sz="0" w:space="0" w:color="auto"/>
          </w:divBdr>
        </w:div>
      </w:divsChild>
    </w:div>
    <w:div w:id="1399665353">
      <w:bodyDiv w:val="1"/>
      <w:marLeft w:val="0"/>
      <w:marRight w:val="0"/>
      <w:marTop w:val="0"/>
      <w:marBottom w:val="0"/>
      <w:divBdr>
        <w:top w:val="none" w:sz="0" w:space="0" w:color="auto"/>
        <w:left w:val="none" w:sz="0" w:space="0" w:color="auto"/>
        <w:bottom w:val="none" w:sz="0" w:space="0" w:color="auto"/>
        <w:right w:val="none" w:sz="0" w:space="0" w:color="auto"/>
      </w:divBdr>
    </w:div>
    <w:div w:id="1407264716">
      <w:bodyDiv w:val="1"/>
      <w:marLeft w:val="0"/>
      <w:marRight w:val="0"/>
      <w:marTop w:val="0"/>
      <w:marBottom w:val="0"/>
      <w:divBdr>
        <w:top w:val="none" w:sz="0" w:space="0" w:color="auto"/>
        <w:left w:val="none" w:sz="0" w:space="0" w:color="auto"/>
        <w:bottom w:val="none" w:sz="0" w:space="0" w:color="auto"/>
        <w:right w:val="none" w:sz="0" w:space="0" w:color="auto"/>
      </w:divBdr>
    </w:div>
    <w:div w:id="1408260030">
      <w:bodyDiv w:val="1"/>
      <w:marLeft w:val="0"/>
      <w:marRight w:val="0"/>
      <w:marTop w:val="0"/>
      <w:marBottom w:val="0"/>
      <w:divBdr>
        <w:top w:val="none" w:sz="0" w:space="0" w:color="auto"/>
        <w:left w:val="none" w:sz="0" w:space="0" w:color="auto"/>
        <w:bottom w:val="none" w:sz="0" w:space="0" w:color="auto"/>
        <w:right w:val="none" w:sz="0" w:space="0" w:color="auto"/>
      </w:divBdr>
      <w:divsChild>
        <w:div w:id="104886279">
          <w:marLeft w:val="0"/>
          <w:marRight w:val="0"/>
          <w:marTop w:val="0"/>
          <w:marBottom w:val="0"/>
          <w:divBdr>
            <w:top w:val="none" w:sz="0" w:space="0" w:color="auto"/>
            <w:left w:val="none" w:sz="0" w:space="0" w:color="auto"/>
            <w:bottom w:val="none" w:sz="0" w:space="0" w:color="auto"/>
            <w:right w:val="none" w:sz="0" w:space="0" w:color="auto"/>
          </w:divBdr>
        </w:div>
      </w:divsChild>
    </w:div>
    <w:div w:id="1414430224">
      <w:bodyDiv w:val="1"/>
      <w:marLeft w:val="0"/>
      <w:marRight w:val="0"/>
      <w:marTop w:val="0"/>
      <w:marBottom w:val="0"/>
      <w:divBdr>
        <w:top w:val="none" w:sz="0" w:space="0" w:color="auto"/>
        <w:left w:val="none" w:sz="0" w:space="0" w:color="auto"/>
        <w:bottom w:val="none" w:sz="0" w:space="0" w:color="auto"/>
        <w:right w:val="none" w:sz="0" w:space="0" w:color="auto"/>
      </w:divBdr>
      <w:divsChild>
        <w:div w:id="1920093131">
          <w:marLeft w:val="0"/>
          <w:marRight w:val="0"/>
          <w:marTop w:val="0"/>
          <w:marBottom w:val="0"/>
          <w:divBdr>
            <w:top w:val="none" w:sz="0" w:space="0" w:color="auto"/>
            <w:left w:val="none" w:sz="0" w:space="0" w:color="auto"/>
            <w:bottom w:val="none" w:sz="0" w:space="0" w:color="auto"/>
            <w:right w:val="none" w:sz="0" w:space="0" w:color="auto"/>
          </w:divBdr>
        </w:div>
      </w:divsChild>
    </w:div>
    <w:div w:id="1446653814">
      <w:bodyDiv w:val="1"/>
      <w:marLeft w:val="0"/>
      <w:marRight w:val="0"/>
      <w:marTop w:val="0"/>
      <w:marBottom w:val="0"/>
      <w:divBdr>
        <w:top w:val="none" w:sz="0" w:space="0" w:color="auto"/>
        <w:left w:val="none" w:sz="0" w:space="0" w:color="auto"/>
        <w:bottom w:val="none" w:sz="0" w:space="0" w:color="auto"/>
        <w:right w:val="none" w:sz="0" w:space="0" w:color="auto"/>
      </w:divBdr>
    </w:div>
    <w:div w:id="1447307902">
      <w:bodyDiv w:val="1"/>
      <w:marLeft w:val="0"/>
      <w:marRight w:val="0"/>
      <w:marTop w:val="0"/>
      <w:marBottom w:val="0"/>
      <w:divBdr>
        <w:top w:val="none" w:sz="0" w:space="0" w:color="auto"/>
        <w:left w:val="none" w:sz="0" w:space="0" w:color="auto"/>
        <w:bottom w:val="none" w:sz="0" w:space="0" w:color="auto"/>
        <w:right w:val="none" w:sz="0" w:space="0" w:color="auto"/>
      </w:divBdr>
      <w:divsChild>
        <w:div w:id="343947750">
          <w:marLeft w:val="0"/>
          <w:marRight w:val="0"/>
          <w:marTop w:val="0"/>
          <w:marBottom w:val="0"/>
          <w:divBdr>
            <w:top w:val="none" w:sz="0" w:space="0" w:color="auto"/>
            <w:left w:val="none" w:sz="0" w:space="0" w:color="auto"/>
            <w:bottom w:val="none" w:sz="0" w:space="0" w:color="auto"/>
            <w:right w:val="none" w:sz="0" w:space="0" w:color="auto"/>
          </w:divBdr>
        </w:div>
      </w:divsChild>
    </w:div>
    <w:div w:id="1447851470">
      <w:bodyDiv w:val="1"/>
      <w:marLeft w:val="0"/>
      <w:marRight w:val="0"/>
      <w:marTop w:val="0"/>
      <w:marBottom w:val="0"/>
      <w:divBdr>
        <w:top w:val="none" w:sz="0" w:space="0" w:color="auto"/>
        <w:left w:val="none" w:sz="0" w:space="0" w:color="auto"/>
        <w:bottom w:val="none" w:sz="0" w:space="0" w:color="auto"/>
        <w:right w:val="none" w:sz="0" w:space="0" w:color="auto"/>
      </w:divBdr>
      <w:divsChild>
        <w:div w:id="1497498756">
          <w:marLeft w:val="0"/>
          <w:marRight w:val="0"/>
          <w:marTop w:val="0"/>
          <w:marBottom w:val="0"/>
          <w:divBdr>
            <w:top w:val="none" w:sz="0" w:space="0" w:color="auto"/>
            <w:left w:val="none" w:sz="0" w:space="0" w:color="auto"/>
            <w:bottom w:val="none" w:sz="0" w:space="0" w:color="auto"/>
            <w:right w:val="none" w:sz="0" w:space="0" w:color="auto"/>
          </w:divBdr>
        </w:div>
      </w:divsChild>
    </w:div>
    <w:div w:id="1468939008">
      <w:bodyDiv w:val="1"/>
      <w:marLeft w:val="0"/>
      <w:marRight w:val="0"/>
      <w:marTop w:val="0"/>
      <w:marBottom w:val="0"/>
      <w:divBdr>
        <w:top w:val="none" w:sz="0" w:space="0" w:color="auto"/>
        <w:left w:val="none" w:sz="0" w:space="0" w:color="auto"/>
        <w:bottom w:val="none" w:sz="0" w:space="0" w:color="auto"/>
        <w:right w:val="none" w:sz="0" w:space="0" w:color="auto"/>
      </w:divBdr>
      <w:divsChild>
        <w:div w:id="1657029789">
          <w:marLeft w:val="0"/>
          <w:marRight w:val="0"/>
          <w:marTop w:val="0"/>
          <w:marBottom w:val="0"/>
          <w:divBdr>
            <w:top w:val="none" w:sz="0" w:space="0" w:color="auto"/>
            <w:left w:val="none" w:sz="0" w:space="0" w:color="auto"/>
            <w:bottom w:val="none" w:sz="0" w:space="0" w:color="auto"/>
            <w:right w:val="none" w:sz="0" w:space="0" w:color="auto"/>
          </w:divBdr>
        </w:div>
      </w:divsChild>
    </w:div>
    <w:div w:id="1475297115">
      <w:bodyDiv w:val="1"/>
      <w:marLeft w:val="0"/>
      <w:marRight w:val="0"/>
      <w:marTop w:val="0"/>
      <w:marBottom w:val="0"/>
      <w:divBdr>
        <w:top w:val="none" w:sz="0" w:space="0" w:color="auto"/>
        <w:left w:val="none" w:sz="0" w:space="0" w:color="auto"/>
        <w:bottom w:val="none" w:sz="0" w:space="0" w:color="auto"/>
        <w:right w:val="none" w:sz="0" w:space="0" w:color="auto"/>
      </w:divBdr>
    </w:div>
    <w:div w:id="1489906722">
      <w:bodyDiv w:val="1"/>
      <w:marLeft w:val="0"/>
      <w:marRight w:val="0"/>
      <w:marTop w:val="0"/>
      <w:marBottom w:val="0"/>
      <w:divBdr>
        <w:top w:val="none" w:sz="0" w:space="0" w:color="auto"/>
        <w:left w:val="none" w:sz="0" w:space="0" w:color="auto"/>
        <w:bottom w:val="none" w:sz="0" w:space="0" w:color="auto"/>
        <w:right w:val="none" w:sz="0" w:space="0" w:color="auto"/>
      </w:divBdr>
      <w:divsChild>
        <w:div w:id="1669291330">
          <w:marLeft w:val="0"/>
          <w:marRight w:val="0"/>
          <w:marTop w:val="0"/>
          <w:marBottom w:val="0"/>
          <w:divBdr>
            <w:top w:val="none" w:sz="0" w:space="0" w:color="auto"/>
            <w:left w:val="none" w:sz="0" w:space="0" w:color="auto"/>
            <w:bottom w:val="none" w:sz="0" w:space="0" w:color="auto"/>
            <w:right w:val="none" w:sz="0" w:space="0" w:color="auto"/>
          </w:divBdr>
        </w:div>
      </w:divsChild>
    </w:div>
    <w:div w:id="1510368116">
      <w:bodyDiv w:val="1"/>
      <w:marLeft w:val="0"/>
      <w:marRight w:val="0"/>
      <w:marTop w:val="0"/>
      <w:marBottom w:val="0"/>
      <w:divBdr>
        <w:top w:val="none" w:sz="0" w:space="0" w:color="auto"/>
        <w:left w:val="none" w:sz="0" w:space="0" w:color="auto"/>
        <w:bottom w:val="none" w:sz="0" w:space="0" w:color="auto"/>
        <w:right w:val="none" w:sz="0" w:space="0" w:color="auto"/>
      </w:divBdr>
    </w:div>
    <w:div w:id="1513301415">
      <w:bodyDiv w:val="1"/>
      <w:marLeft w:val="0"/>
      <w:marRight w:val="0"/>
      <w:marTop w:val="0"/>
      <w:marBottom w:val="0"/>
      <w:divBdr>
        <w:top w:val="none" w:sz="0" w:space="0" w:color="auto"/>
        <w:left w:val="none" w:sz="0" w:space="0" w:color="auto"/>
        <w:bottom w:val="none" w:sz="0" w:space="0" w:color="auto"/>
        <w:right w:val="none" w:sz="0" w:space="0" w:color="auto"/>
      </w:divBdr>
      <w:divsChild>
        <w:div w:id="580410513">
          <w:marLeft w:val="0"/>
          <w:marRight w:val="0"/>
          <w:marTop w:val="0"/>
          <w:marBottom w:val="0"/>
          <w:divBdr>
            <w:top w:val="none" w:sz="0" w:space="0" w:color="auto"/>
            <w:left w:val="none" w:sz="0" w:space="0" w:color="auto"/>
            <w:bottom w:val="none" w:sz="0" w:space="0" w:color="auto"/>
            <w:right w:val="none" w:sz="0" w:space="0" w:color="auto"/>
          </w:divBdr>
        </w:div>
      </w:divsChild>
    </w:div>
    <w:div w:id="1518806533">
      <w:bodyDiv w:val="1"/>
      <w:marLeft w:val="0"/>
      <w:marRight w:val="0"/>
      <w:marTop w:val="0"/>
      <w:marBottom w:val="0"/>
      <w:divBdr>
        <w:top w:val="none" w:sz="0" w:space="0" w:color="auto"/>
        <w:left w:val="none" w:sz="0" w:space="0" w:color="auto"/>
        <w:bottom w:val="none" w:sz="0" w:space="0" w:color="auto"/>
        <w:right w:val="none" w:sz="0" w:space="0" w:color="auto"/>
      </w:divBdr>
    </w:div>
    <w:div w:id="1524898860">
      <w:bodyDiv w:val="1"/>
      <w:marLeft w:val="0"/>
      <w:marRight w:val="0"/>
      <w:marTop w:val="0"/>
      <w:marBottom w:val="0"/>
      <w:divBdr>
        <w:top w:val="none" w:sz="0" w:space="0" w:color="auto"/>
        <w:left w:val="none" w:sz="0" w:space="0" w:color="auto"/>
        <w:bottom w:val="none" w:sz="0" w:space="0" w:color="auto"/>
        <w:right w:val="none" w:sz="0" w:space="0" w:color="auto"/>
      </w:divBdr>
    </w:div>
    <w:div w:id="1542673691">
      <w:bodyDiv w:val="1"/>
      <w:marLeft w:val="0"/>
      <w:marRight w:val="0"/>
      <w:marTop w:val="0"/>
      <w:marBottom w:val="0"/>
      <w:divBdr>
        <w:top w:val="none" w:sz="0" w:space="0" w:color="auto"/>
        <w:left w:val="none" w:sz="0" w:space="0" w:color="auto"/>
        <w:bottom w:val="none" w:sz="0" w:space="0" w:color="auto"/>
        <w:right w:val="none" w:sz="0" w:space="0" w:color="auto"/>
      </w:divBdr>
    </w:div>
    <w:div w:id="1547523644">
      <w:bodyDiv w:val="1"/>
      <w:marLeft w:val="0"/>
      <w:marRight w:val="0"/>
      <w:marTop w:val="0"/>
      <w:marBottom w:val="0"/>
      <w:divBdr>
        <w:top w:val="none" w:sz="0" w:space="0" w:color="auto"/>
        <w:left w:val="none" w:sz="0" w:space="0" w:color="auto"/>
        <w:bottom w:val="none" w:sz="0" w:space="0" w:color="auto"/>
        <w:right w:val="none" w:sz="0" w:space="0" w:color="auto"/>
      </w:divBdr>
      <w:divsChild>
        <w:div w:id="1335911950">
          <w:marLeft w:val="0"/>
          <w:marRight w:val="0"/>
          <w:marTop w:val="0"/>
          <w:marBottom w:val="0"/>
          <w:divBdr>
            <w:top w:val="single" w:sz="6" w:space="8" w:color="EEEEEE"/>
            <w:left w:val="none" w:sz="0" w:space="0" w:color="auto"/>
            <w:bottom w:val="none" w:sz="0" w:space="0" w:color="auto"/>
            <w:right w:val="none" w:sz="0" w:space="0" w:color="auto"/>
          </w:divBdr>
        </w:div>
      </w:divsChild>
    </w:div>
    <w:div w:id="1616214154">
      <w:bodyDiv w:val="1"/>
      <w:marLeft w:val="0"/>
      <w:marRight w:val="0"/>
      <w:marTop w:val="0"/>
      <w:marBottom w:val="0"/>
      <w:divBdr>
        <w:top w:val="none" w:sz="0" w:space="0" w:color="auto"/>
        <w:left w:val="none" w:sz="0" w:space="0" w:color="auto"/>
        <w:bottom w:val="none" w:sz="0" w:space="0" w:color="auto"/>
        <w:right w:val="none" w:sz="0" w:space="0" w:color="auto"/>
      </w:divBdr>
    </w:div>
    <w:div w:id="1620379528">
      <w:bodyDiv w:val="1"/>
      <w:marLeft w:val="0"/>
      <w:marRight w:val="0"/>
      <w:marTop w:val="0"/>
      <w:marBottom w:val="0"/>
      <w:divBdr>
        <w:top w:val="none" w:sz="0" w:space="0" w:color="auto"/>
        <w:left w:val="none" w:sz="0" w:space="0" w:color="auto"/>
        <w:bottom w:val="none" w:sz="0" w:space="0" w:color="auto"/>
        <w:right w:val="none" w:sz="0" w:space="0" w:color="auto"/>
      </w:divBdr>
      <w:divsChild>
        <w:div w:id="1100025953">
          <w:marLeft w:val="0"/>
          <w:marRight w:val="0"/>
          <w:marTop w:val="0"/>
          <w:marBottom w:val="0"/>
          <w:divBdr>
            <w:top w:val="none" w:sz="0" w:space="0" w:color="auto"/>
            <w:left w:val="none" w:sz="0" w:space="0" w:color="auto"/>
            <w:bottom w:val="none" w:sz="0" w:space="0" w:color="auto"/>
            <w:right w:val="none" w:sz="0" w:space="0" w:color="auto"/>
          </w:divBdr>
        </w:div>
      </w:divsChild>
    </w:div>
    <w:div w:id="1626698088">
      <w:bodyDiv w:val="1"/>
      <w:marLeft w:val="0"/>
      <w:marRight w:val="0"/>
      <w:marTop w:val="0"/>
      <w:marBottom w:val="0"/>
      <w:divBdr>
        <w:top w:val="none" w:sz="0" w:space="0" w:color="auto"/>
        <w:left w:val="none" w:sz="0" w:space="0" w:color="auto"/>
        <w:bottom w:val="none" w:sz="0" w:space="0" w:color="auto"/>
        <w:right w:val="none" w:sz="0" w:space="0" w:color="auto"/>
      </w:divBdr>
      <w:divsChild>
        <w:div w:id="1344742321">
          <w:marLeft w:val="0"/>
          <w:marRight w:val="0"/>
          <w:marTop w:val="0"/>
          <w:marBottom w:val="0"/>
          <w:divBdr>
            <w:top w:val="none" w:sz="0" w:space="0" w:color="auto"/>
            <w:left w:val="none" w:sz="0" w:space="0" w:color="auto"/>
            <w:bottom w:val="none" w:sz="0" w:space="0" w:color="auto"/>
            <w:right w:val="none" w:sz="0" w:space="0" w:color="auto"/>
          </w:divBdr>
        </w:div>
      </w:divsChild>
    </w:div>
    <w:div w:id="1627857043">
      <w:bodyDiv w:val="1"/>
      <w:marLeft w:val="0"/>
      <w:marRight w:val="0"/>
      <w:marTop w:val="0"/>
      <w:marBottom w:val="0"/>
      <w:divBdr>
        <w:top w:val="none" w:sz="0" w:space="0" w:color="auto"/>
        <w:left w:val="none" w:sz="0" w:space="0" w:color="auto"/>
        <w:bottom w:val="none" w:sz="0" w:space="0" w:color="auto"/>
        <w:right w:val="none" w:sz="0" w:space="0" w:color="auto"/>
      </w:divBdr>
      <w:divsChild>
        <w:div w:id="400913575">
          <w:marLeft w:val="0"/>
          <w:marRight w:val="0"/>
          <w:marTop w:val="0"/>
          <w:marBottom w:val="0"/>
          <w:divBdr>
            <w:top w:val="none" w:sz="0" w:space="0" w:color="auto"/>
            <w:left w:val="none" w:sz="0" w:space="0" w:color="auto"/>
            <w:bottom w:val="none" w:sz="0" w:space="0" w:color="auto"/>
            <w:right w:val="none" w:sz="0" w:space="0" w:color="auto"/>
          </w:divBdr>
        </w:div>
      </w:divsChild>
    </w:div>
    <w:div w:id="1657682598">
      <w:bodyDiv w:val="1"/>
      <w:marLeft w:val="0"/>
      <w:marRight w:val="0"/>
      <w:marTop w:val="0"/>
      <w:marBottom w:val="0"/>
      <w:divBdr>
        <w:top w:val="none" w:sz="0" w:space="0" w:color="auto"/>
        <w:left w:val="none" w:sz="0" w:space="0" w:color="auto"/>
        <w:bottom w:val="none" w:sz="0" w:space="0" w:color="auto"/>
        <w:right w:val="none" w:sz="0" w:space="0" w:color="auto"/>
      </w:divBdr>
      <w:divsChild>
        <w:div w:id="2043506405">
          <w:marLeft w:val="0"/>
          <w:marRight w:val="0"/>
          <w:marTop w:val="0"/>
          <w:marBottom w:val="0"/>
          <w:divBdr>
            <w:top w:val="none" w:sz="0" w:space="0" w:color="auto"/>
            <w:left w:val="none" w:sz="0" w:space="0" w:color="auto"/>
            <w:bottom w:val="none" w:sz="0" w:space="0" w:color="auto"/>
            <w:right w:val="none" w:sz="0" w:space="0" w:color="auto"/>
          </w:divBdr>
        </w:div>
      </w:divsChild>
    </w:div>
    <w:div w:id="1671055086">
      <w:bodyDiv w:val="1"/>
      <w:marLeft w:val="0"/>
      <w:marRight w:val="0"/>
      <w:marTop w:val="0"/>
      <w:marBottom w:val="0"/>
      <w:divBdr>
        <w:top w:val="none" w:sz="0" w:space="0" w:color="auto"/>
        <w:left w:val="none" w:sz="0" w:space="0" w:color="auto"/>
        <w:bottom w:val="none" w:sz="0" w:space="0" w:color="auto"/>
        <w:right w:val="none" w:sz="0" w:space="0" w:color="auto"/>
      </w:divBdr>
      <w:divsChild>
        <w:div w:id="13046444">
          <w:marLeft w:val="0"/>
          <w:marRight w:val="0"/>
          <w:marTop w:val="0"/>
          <w:marBottom w:val="0"/>
          <w:divBdr>
            <w:top w:val="none" w:sz="0" w:space="0" w:color="auto"/>
            <w:left w:val="none" w:sz="0" w:space="0" w:color="auto"/>
            <w:bottom w:val="none" w:sz="0" w:space="0" w:color="auto"/>
            <w:right w:val="none" w:sz="0" w:space="0" w:color="auto"/>
          </w:divBdr>
        </w:div>
      </w:divsChild>
    </w:div>
    <w:div w:id="1672902265">
      <w:bodyDiv w:val="1"/>
      <w:marLeft w:val="0"/>
      <w:marRight w:val="0"/>
      <w:marTop w:val="0"/>
      <w:marBottom w:val="0"/>
      <w:divBdr>
        <w:top w:val="none" w:sz="0" w:space="0" w:color="auto"/>
        <w:left w:val="none" w:sz="0" w:space="0" w:color="auto"/>
        <w:bottom w:val="none" w:sz="0" w:space="0" w:color="auto"/>
        <w:right w:val="none" w:sz="0" w:space="0" w:color="auto"/>
      </w:divBdr>
      <w:divsChild>
        <w:div w:id="686909073">
          <w:marLeft w:val="0"/>
          <w:marRight w:val="0"/>
          <w:marTop w:val="0"/>
          <w:marBottom w:val="0"/>
          <w:divBdr>
            <w:top w:val="none" w:sz="0" w:space="0" w:color="auto"/>
            <w:left w:val="none" w:sz="0" w:space="0" w:color="auto"/>
            <w:bottom w:val="none" w:sz="0" w:space="0" w:color="auto"/>
            <w:right w:val="none" w:sz="0" w:space="0" w:color="auto"/>
          </w:divBdr>
        </w:div>
      </w:divsChild>
    </w:div>
    <w:div w:id="1690834038">
      <w:bodyDiv w:val="1"/>
      <w:marLeft w:val="0"/>
      <w:marRight w:val="0"/>
      <w:marTop w:val="0"/>
      <w:marBottom w:val="0"/>
      <w:divBdr>
        <w:top w:val="none" w:sz="0" w:space="0" w:color="auto"/>
        <w:left w:val="none" w:sz="0" w:space="0" w:color="auto"/>
        <w:bottom w:val="none" w:sz="0" w:space="0" w:color="auto"/>
        <w:right w:val="none" w:sz="0" w:space="0" w:color="auto"/>
      </w:divBdr>
      <w:divsChild>
        <w:div w:id="2067145710">
          <w:marLeft w:val="0"/>
          <w:marRight w:val="0"/>
          <w:marTop w:val="0"/>
          <w:marBottom w:val="0"/>
          <w:divBdr>
            <w:top w:val="none" w:sz="0" w:space="0" w:color="auto"/>
            <w:left w:val="none" w:sz="0" w:space="0" w:color="auto"/>
            <w:bottom w:val="none" w:sz="0" w:space="0" w:color="auto"/>
            <w:right w:val="none" w:sz="0" w:space="0" w:color="auto"/>
          </w:divBdr>
        </w:div>
      </w:divsChild>
    </w:div>
    <w:div w:id="1713849465">
      <w:bodyDiv w:val="1"/>
      <w:marLeft w:val="0"/>
      <w:marRight w:val="0"/>
      <w:marTop w:val="0"/>
      <w:marBottom w:val="0"/>
      <w:divBdr>
        <w:top w:val="none" w:sz="0" w:space="0" w:color="auto"/>
        <w:left w:val="none" w:sz="0" w:space="0" w:color="auto"/>
        <w:bottom w:val="none" w:sz="0" w:space="0" w:color="auto"/>
        <w:right w:val="none" w:sz="0" w:space="0" w:color="auto"/>
      </w:divBdr>
      <w:divsChild>
        <w:div w:id="1782797330">
          <w:marLeft w:val="0"/>
          <w:marRight w:val="0"/>
          <w:marTop w:val="0"/>
          <w:marBottom w:val="0"/>
          <w:divBdr>
            <w:top w:val="none" w:sz="0" w:space="0" w:color="auto"/>
            <w:left w:val="none" w:sz="0" w:space="0" w:color="auto"/>
            <w:bottom w:val="none" w:sz="0" w:space="0" w:color="auto"/>
            <w:right w:val="none" w:sz="0" w:space="0" w:color="auto"/>
          </w:divBdr>
        </w:div>
      </w:divsChild>
    </w:div>
    <w:div w:id="1730181494">
      <w:bodyDiv w:val="1"/>
      <w:marLeft w:val="0"/>
      <w:marRight w:val="0"/>
      <w:marTop w:val="0"/>
      <w:marBottom w:val="0"/>
      <w:divBdr>
        <w:top w:val="none" w:sz="0" w:space="0" w:color="auto"/>
        <w:left w:val="none" w:sz="0" w:space="0" w:color="auto"/>
        <w:bottom w:val="none" w:sz="0" w:space="0" w:color="auto"/>
        <w:right w:val="none" w:sz="0" w:space="0" w:color="auto"/>
      </w:divBdr>
      <w:divsChild>
        <w:div w:id="1216701706">
          <w:marLeft w:val="0"/>
          <w:marRight w:val="0"/>
          <w:marTop w:val="0"/>
          <w:marBottom w:val="0"/>
          <w:divBdr>
            <w:top w:val="none" w:sz="0" w:space="0" w:color="auto"/>
            <w:left w:val="none" w:sz="0" w:space="0" w:color="auto"/>
            <w:bottom w:val="none" w:sz="0" w:space="0" w:color="auto"/>
            <w:right w:val="none" w:sz="0" w:space="0" w:color="auto"/>
          </w:divBdr>
        </w:div>
      </w:divsChild>
    </w:div>
    <w:div w:id="1738626976">
      <w:bodyDiv w:val="1"/>
      <w:marLeft w:val="0"/>
      <w:marRight w:val="0"/>
      <w:marTop w:val="0"/>
      <w:marBottom w:val="0"/>
      <w:divBdr>
        <w:top w:val="none" w:sz="0" w:space="0" w:color="auto"/>
        <w:left w:val="none" w:sz="0" w:space="0" w:color="auto"/>
        <w:bottom w:val="none" w:sz="0" w:space="0" w:color="auto"/>
        <w:right w:val="none" w:sz="0" w:space="0" w:color="auto"/>
      </w:divBdr>
    </w:div>
    <w:div w:id="1773470056">
      <w:bodyDiv w:val="1"/>
      <w:marLeft w:val="0"/>
      <w:marRight w:val="0"/>
      <w:marTop w:val="0"/>
      <w:marBottom w:val="0"/>
      <w:divBdr>
        <w:top w:val="none" w:sz="0" w:space="0" w:color="auto"/>
        <w:left w:val="none" w:sz="0" w:space="0" w:color="auto"/>
        <w:bottom w:val="none" w:sz="0" w:space="0" w:color="auto"/>
        <w:right w:val="none" w:sz="0" w:space="0" w:color="auto"/>
      </w:divBdr>
      <w:divsChild>
        <w:div w:id="1523859730">
          <w:marLeft w:val="0"/>
          <w:marRight w:val="0"/>
          <w:marTop w:val="0"/>
          <w:marBottom w:val="0"/>
          <w:divBdr>
            <w:top w:val="none" w:sz="0" w:space="0" w:color="auto"/>
            <w:left w:val="none" w:sz="0" w:space="0" w:color="auto"/>
            <w:bottom w:val="none" w:sz="0" w:space="0" w:color="auto"/>
            <w:right w:val="none" w:sz="0" w:space="0" w:color="auto"/>
          </w:divBdr>
        </w:div>
      </w:divsChild>
    </w:div>
    <w:div w:id="1789818446">
      <w:bodyDiv w:val="1"/>
      <w:marLeft w:val="0"/>
      <w:marRight w:val="0"/>
      <w:marTop w:val="0"/>
      <w:marBottom w:val="0"/>
      <w:divBdr>
        <w:top w:val="none" w:sz="0" w:space="0" w:color="auto"/>
        <w:left w:val="none" w:sz="0" w:space="0" w:color="auto"/>
        <w:bottom w:val="none" w:sz="0" w:space="0" w:color="auto"/>
        <w:right w:val="none" w:sz="0" w:space="0" w:color="auto"/>
      </w:divBdr>
      <w:divsChild>
        <w:div w:id="1347289544">
          <w:marLeft w:val="0"/>
          <w:marRight w:val="0"/>
          <w:marTop w:val="0"/>
          <w:marBottom w:val="0"/>
          <w:divBdr>
            <w:top w:val="none" w:sz="0" w:space="0" w:color="auto"/>
            <w:left w:val="none" w:sz="0" w:space="0" w:color="auto"/>
            <w:bottom w:val="none" w:sz="0" w:space="0" w:color="auto"/>
            <w:right w:val="none" w:sz="0" w:space="0" w:color="auto"/>
          </w:divBdr>
        </w:div>
      </w:divsChild>
    </w:div>
    <w:div w:id="1802721441">
      <w:bodyDiv w:val="1"/>
      <w:marLeft w:val="0"/>
      <w:marRight w:val="0"/>
      <w:marTop w:val="0"/>
      <w:marBottom w:val="0"/>
      <w:divBdr>
        <w:top w:val="none" w:sz="0" w:space="0" w:color="auto"/>
        <w:left w:val="none" w:sz="0" w:space="0" w:color="auto"/>
        <w:bottom w:val="none" w:sz="0" w:space="0" w:color="auto"/>
        <w:right w:val="none" w:sz="0" w:space="0" w:color="auto"/>
      </w:divBdr>
      <w:divsChild>
        <w:div w:id="2098090032">
          <w:marLeft w:val="0"/>
          <w:marRight w:val="0"/>
          <w:marTop w:val="0"/>
          <w:marBottom w:val="0"/>
          <w:divBdr>
            <w:top w:val="none" w:sz="0" w:space="0" w:color="auto"/>
            <w:left w:val="none" w:sz="0" w:space="0" w:color="auto"/>
            <w:bottom w:val="none" w:sz="0" w:space="0" w:color="auto"/>
            <w:right w:val="none" w:sz="0" w:space="0" w:color="auto"/>
          </w:divBdr>
        </w:div>
      </w:divsChild>
    </w:div>
    <w:div w:id="1804806517">
      <w:bodyDiv w:val="1"/>
      <w:marLeft w:val="0"/>
      <w:marRight w:val="0"/>
      <w:marTop w:val="0"/>
      <w:marBottom w:val="0"/>
      <w:divBdr>
        <w:top w:val="none" w:sz="0" w:space="0" w:color="auto"/>
        <w:left w:val="none" w:sz="0" w:space="0" w:color="auto"/>
        <w:bottom w:val="none" w:sz="0" w:space="0" w:color="auto"/>
        <w:right w:val="none" w:sz="0" w:space="0" w:color="auto"/>
      </w:divBdr>
    </w:div>
    <w:div w:id="1808551904">
      <w:bodyDiv w:val="1"/>
      <w:marLeft w:val="0"/>
      <w:marRight w:val="0"/>
      <w:marTop w:val="0"/>
      <w:marBottom w:val="0"/>
      <w:divBdr>
        <w:top w:val="none" w:sz="0" w:space="0" w:color="auto"/>
        <w:left w:val="none" w:sz="0" w:space="0" w:color="auto"/>
        <w:bottom w:val="none" w:sz="0" w:space="0" w:color="auto"/>
        <w:right w:val="none" w:sz="0" w:space="0" w:color="auto"/>
      </w:divBdr>
      <w:divsChild>
        <w:div w:id="386731368">
          <w:marLeft w:val="0"/>
          <w:marRight w:val="0"/>
          <w:marTop w:val="0"/>
          <w:marBottom w:val="0"/>
          <w:divBdr>
            <w:top w:val="none" w:sz="0" w:space="0" w:color="auto"/>
            <w:left w:val="none" w:sz="0" w:space="0" w:color="auto"/>
            <w:bottom w:val="none" w:sz="0" w:space="0" w:color="auto"/>
            <w:right w:val="none" w:sz="0" w:space="0" w:color="auto"/>
          </w:divBdr>
        </w:div>
      </w:divsChild>
    </w:div>
    <w:div w:id="1815414481">
      <w:bodyDiv w:val="1"/>
      <w:marLeft w:val="0"/>
      <w:marRight w:val="0"/>
      <w:marTop w:val="0"/>
      <w:marBottom w:val="0"/>
      <w:divBdr>
        <w:top w:val="none" w:sz="0" w:space="0" w:color="auto"/>
        <w:left w:val="none" w:sz="0" w:space="0" w:color="auto"/>
        <w:bottom w:val="none" w:sz="0" w:space="0" w:color="auto"/>
        <w:right w:val="none" w:sz="0" w:space="0" w:color="auto"/>
      </w:divBdr>
      <w:divsChild>
        <w:div w:id="1623877619">
          <w:marLeft w:val="0"/>
          <w:marRight w:val="0"/>
          <w:marTop w:val="0"/>
          <w:marBottom w:val="0"/>
          <w:divBdr>
            <w:top w:val="none" w:sz="0" w:space="0" w:color="auto"/>
            <w:left w:val="none" w:sz="0" w:space="0" w:color="auto"/>
            <w:bottom w:val="none" w:sz="0" w:space="0" w:color="auto"/>
            <w:right w:val="none" w:sz="0" w:space="0" w:color="auto"/>
          </w:divBdr>
        </w:div>
      </w:divsChild>
    </w:div>
    <w:div w:id="1824006741">
      <w:bodyDiv w:val="1"/>
      <w:marLeft w:val="0"/>
      <w:marRight w:val="0"/>
      <w:marTop w:val="0"/>
      <w:marBottom w:val="0"/>
      <w:divBdr>
        <w:top w:val="none" w:sz="0" w:space="0" w:color="auto"/>
        <w:left w:val="none" w:sz="0" w:space="0" w:color="auto"/>
        <w:bottom w:val="none" w:sz="0" w:space="0" w:color="auto"/>
        <w:right w:val="none" w:sz="0" w:space="0" w:color="auto"/>
      </w:divBdr>
    </w:div>
    <w:div w:id="1866752383">
      <w:bodyDiv w:val="1"/>
      <w:marLeft w:val="0"/>
      <w:marRight w:val="0"/>
      <w:marTop w:val="0"/>
      <w:marBottom w:val="0"/>
      <w:divBdr>
        <w:top w:val="none" w:sz="0" w:space="0" w:color="auto"/>
        <w:left w:val="none" w:sz="0" w:space="0" w:color="auto"/>
        <w:bottom w:val="none" w:sz="0" w:space="0" w:color="auto"/>
        <w:right w:val="none" w:sz="0" w:space="0" w:color="auto"/>
      </w:divBdr>
      <w:divsChild>
        <w:div w:id="798495551">
          <w:marLeft w:val="0"/>
          <w:marRight w:val="0"/>
          <w:marTop w:val="0"/>
          <w:marBottom w:val="0"/>
          <w:divBdr>
            <w:top w:val="none" w:sz="0" w:space="0" w:color="auto"/>
            <w:left w:val="none" w:sz="0" w:space="0" w:color="auto"/>
            <w:bottom w:val="none" w:sz="0" w:space="0" w:color="auto"/>
            <w:right w:val="none" w:sz="0" w:space="0" w:color="auto"/>
          </w:divBdr>
        </w:div>
      </w:divsChild>
    </w:div>
    <w:div w:id="1879732224">
      <w:bodyDiv w:val="1"/>
      <w:marLeft w:val="0"/>
      <w:marRight w:val="0"/>
      <w:marTop w:val="0"/>
      <w:marBottom w:val="0"/>
      <w:divBdr>
        <w:top w:val="none" w:sz="0" w:space="0" w:color="auto"/>
        <w:left w:val="none" w:sz="0" w:space="0" w:color="auto"/>
        <w:bottom w:val="none" w:sz="0" w:space="0" w:color="auto"/>
        <w:right w:val="none" w:sz="0" w:space="0" w:color="auto"/>
      </w:divBdr>
      <w:divsChild>
        <w:div w:id="1478449318">
          <w:marLeft w:val="0"/>
          <w:marRight w:val="0"/>
          <w:marTop w:val="0"/>
          <w:marBottom w:val="0"/>
          <w:divBdr>
            <w:top w:val="none" w:sz="0" w:space="0" w:color="auto"/>
            <w:left w:val="none" w:sz="0" w:space="0" w:color="auto"/>
            <w:bottom w:val="none" w:sz="0" w:space="0" w:color="auto"/>
            <w:right w:val="none" w:sz="0" w:space="0" w:color="auto"/>
          </w:divBdr>
        </w:div>
      </w:divsChild>
    </w:div>
    <w:div w:id="1904561378">
      <w:bodyDiv w:val="1"/>
      <w:marLeft w:val="0"/>
      <w:marRight w:val="0"/>
      <w:marTop w:val="0"/>
      <w:marBottom w:val="0"/>
      <w:divBdr>
        <w:top w:val="none" w:sz="0" w:space="0" w:color="auto"/>
        <w:left w:val="none" w:sz="0" w:space="0" w:color="auto"/>
        <w:bottom w:val="none" w:sz="0" w:space="0" w:color="auto"/>
        <w:right w:val="none" w:sz="0" w:space="0" w:color="auto"/>
      </w:divBdr>
    </w:div>
    <w:div w:id="1907953730">
      <w:bodyDiv w:val="1"/>
      <w:marLeft w:val="0"/>
      <w:marRight w:val="0"/>
      <w:marTop w:val="0"/>
      <w:marBottom w:val="0"/>
      <w:divBdr>
        <w:top w:val="none" w:sz="0" w:space="0" w:color="auto"/>
        <w:left w:val="none" w:sz="0" w:space="0" w:color="auto"/>
        <w:bottom w:val="none" w:sz="0" w:space="0" w:color="auto"/>
        <w:right w:val="none" w:sz="0" w:space="0" w:color="auto"/>
      </w:divBdr>
      <w:divsChild>
        <w:div w:id="129131043">
          <w:marLeft w:val="0"/>
          <w:marRight w:val="0"/>
          <w:marTop w:val="0"/>
          <w:marBottom w:val="0"/>
          <w:divBdr>
            <w:top w:val="none" w:sz="0" w:space="0" w:color="auto"/>
            <w:left w:val="none" w:sz="0" w:space="0" w:color="auto"/>
            <w:bottom w:val="none" w:sz="0" w:space="0" w:color="auto"/>
            <w:right w:val="none" w:sz="0" w:space="0" w:color="auto"/>
          </w:divBdr>
        </w:div>
      </w:divsChild>
    </w:div>
    <w:div w:id="1919483916">
      <w:bodyDiv w:val="1"/>
      <w:marLeft w:val="0"/>
      <w:marRight w:val="0"/>
      <w:marTop w:val="0"/>
      <w:marBottom w:val="0"/>
      <w:divBdr>
        <w:top w:val="none" w:sz="0" w:space="0" w:color="auto"/>
        <w:left w:val="none" w:sz="0" w:space="0" w:color="auto"/>
        <w:bottom w:val="none" w:sz="0" w:space="0" w:color="auto"/>
        <w:right w:val="none" w:sz="0" w:space="0" w:color="auto"/>
      </w:divBdr>
    </w:div>
    <w:div w:id="1930381947">
      <w:bodyDiv w:val="1"/>
      <w:marLeft w:val="0"/>
      <w:marRight w:val="0"/>
      <w:marTop w:val="0"/>
      <w:marBottom w:val="0"/>
      <w:divBdr>
        <w:top w:val="none" w:sz="0" w:space="0" w:color="auto"/>
        <w:left w:val="none" w:sz="0" w:space="0" w:color="auto"/>
        <w:bottom w:val="none" w:sz="0" w:space="0" w:color="auto"/>
        <w:right w:val="none" w:sz="0" w:space="0" w:color="auto"/>
      </w:divBdr>
    </w:div>
    <w:div w:id="1934362251">
      <w:bodyDiv w:val="1"/>
      <w:marLeft w:val="0"/>
      <w:marRight w:val="0"/>
      <w:marTop w:val="0"/>
      <w:marBottom w:val="0"/>
      <w:divBdr>
        <w:top w:val="none" w:sz="0" w:space="0" w:color="auto"/>
        <w:left w:val="none" w:sz="0" w:space="0" w:color="auto"/>
        <w:bottom w:val="none" w:sz="0" w:space="0" w:color="auto"/>
        <w:right w:val="none" w:sz="0" w:space="0" w:color="auto"/>
      </w:divBdr>
      <w:divsChild>
        <w:div w:id="843982837">
          <w:marLeft w:val="0"/>
          <w:marRight w:val="0"/>
          <w:marTop w:val="0"/>
          <w:marBottom w:val="0"/>
          <w:divBdr>
            <w:top w:val="none" w:sz="0" w:space="0" w:color="auto"/>
            <w:left w:val="none" w:sz="0" w:space="0" w:color="auto"/>
            <w:bottom w:val="none" w:sz="0" w:space="0" w:color="auto"/>
            <w:right w:val="none" w:sz="0" w:space="0" w:color="auto"/>
          </w:divBdr>
        </w:div>
      </w:divsChild>
    </w:div>
    <w:div w:id="1953004919">
      <w:bodyDiv w:val="1"/>
      <w:marLeft w:val="0"/>
      <w:marRight w:val="0"/>
      <w:marTop w:val="0"/>
      <w:marBottom w:val="0"/>
      <w:divBdr>
        <w:top w:val="none" w:sz="0" w:space="0" w:color="auto"/>
        <w:left w:val="none" w:sz="0" w:space="0" w:color="auto"/>
        <w:bottom w:val="none" w:sz="0" w:space="0" w:color="auto"/>
        <w:right w:val="none" w:sz="0" w:space="0" w:color="auto"/>
      </w:divBdr>
    </w:div>
    <w:div w:id="1953972435">
      <w:bodyDiv w:val="1"/>
      <w:marLeft w:val="0"/>
      <w:marRight w:val="0"/>
      <w:marTop w:val="0"/>
      <w:marBottom w:val="0"/>
      <w:divBdr>
        <w:top w:val="none" w:sz="0" w:space="0" w:color="auto"/>
        <w:left w:val="none" w:sz="0" w:space="0" w:color="auto"/>
        <w:bottom w:val="none" w:sz="0" w:space="0" w:color="auto"/>
        <w:right w:val="none" w:sz="0" w:space="0" w:color="auto"/>
      </w:divBdr>
    </w:div>
    <w:div w:id="1955090030">
      <w:bodyDiv w:val="1"/>
      <w:marLeft w:val="0"/>
      <w:marRight w:val="0"/>
      <w:marTop w:val="0"/>
      <w:marBottom w:val="0"/>
      <w:divBdr>
        <w:top w:val="none" w:sz="0" w:space="0" w:color="auto"/>
        <w:left w:val="none" w:sz="0" w:space="0" w:color="auto"/>
        <w:bottom w:val="none" w:sz="0" w:space="0" w:color="auto"/>
        <w:right w:val="none" w:sz="0" w:space="0" w:color="auto"/>
      </w:divBdr>
      <w:divsChild>
        <w:div w:id="1505048616">
          <w:marLeft w:val="0"/>
          <w:marRight w:val="0"/>
          <w:marTop w:val="0"/>
          <w:marBottom w:val="0"/>
          <w:divBdr>
            <w:top w:val="none" w:sz="0" w:space="0" w:color="auto"/>
            <w:left w:val="none" w:sz="0" w:space="0" w:color="auto"/>
            <w:bottom w:val="none" w:sz="0" w:space="0" w:color="auto"/>
            <w:right w:val="none" w:sz="0" w:space="0" w:color="auto"/>
          </w:divBdr>
        </w:div>
      </w:divsChild>
    </w:div>
    <w:div w:id="1959604597">
      <w:bodyDiv w:val="1"/>
      <w:marLeft w:val="0"/>
      <w:marRight w:val="0"/>
      <w:marTop w:val="0"/>
      <w:marBottom w:val="0"/>
      <w:divBdr>
        <w:top w:val="none" w:sz="0" w:space="0" w:color="auto"/>
        <w:left w:val="none" w:sz="0" w:space="0" w:color="auto"/>
        <w:bottom w:val="none" w:sz="0" w:space="0" w:color="auto"/>
        <w:right w:val="none" w:sz="0" w:space="0" w:color="auto"/>
      </w:divBdr>
      <w:divsChild>
        <w:div w:id="829755686">
          <w:marLeft w:val="0"/>
          <w:marRight w:val="0"/>
          <w:marTop w:val="0"/>
          <w:marBottom w:val="0"/>
          <w:divBdr>
            <w:top w:val="none" w:sz="0" w:space="0" w:color="auto"/>
            <w:left w:val="none" w:sz="0" w:space="0" w:color="auto"/>
            <w:bottom w:val="none" w:sz="0" w:space="0" w:color="auto"/>
            <w:right w:val="none" w:sz="0" w:space="0" w:color="auto"/>
          </w:divBdr>
        </w:div>
      </w:divsChild>
    </w:div>
    <w:div w:id="1967420604">
      <w:bodyDiv w:val="1"/>
      <w:marLeft w:val="0"/>
      <w:marRight w:val="0"/>
      <w:marTop w:val="0"/>
      <w:marBottom w:val="0"/>
      <w:divBdr>
        <w:top w:val="none" w:sz="0" w:space="0" w:color="auto"/>
        <w:left w:val="none" w:sz="0" w:space="0" w:color="auto"/>
        <w:bottom w:val="none" w:sz="0" w:space="0" w:color="auto"/>
        <w:right w:val="none" w:sz="0" w:space="0" w:color="auto"/>
      </w:divBdr>
      <w:divsChild>
        <w:div w:id="496309356">
          <w:marLeft w:val="0"/>
          <w:marRight w:val="0"/>
          <w:marTop w:val="0"/>
          <w:marBottom w:val="0"/>
          <w:divBdr>
            <w:top w:val="none" w:sz="0" w:space="0" w:color="auto"/>
            <w:left w:val="none" w:sz="0" w:space="0" w:color="auto"/>
            <w:bottom w:val="none" w:sz="0" w:space="0" w:color="auto"/>
            <w:right w:val="none" w:sz="0" w:space="0" w:color="auto"/>
          </w:divBdr>
        </w:div>
      </w:divsChild>
    </w:div>
    <w:div w:id="1968007435">
      <w:bodyDiv w:val="1"/>
      <w:marLeft w:val="0"/>
      <w:marRight w:val="0"/>
      <w:marTop w:val="0"/>
      <w:marBottom w:val="0"/>
      <w:divBdr>
        <w:top w:val="none" w:sz="0" w:space="0" w:color="auto"/>
        <w:left w:val="none" w:sz="0" w:space="0" w:color="auto"/>
        <w:bottom w:val="none" w:sz="0" w:space="0" w:color="auto"/>
        <w:right w:val="none" w:sz="0" w:space="0" w:color="auto"/>
      </w:divBdr>
      <w:divsChild>
        <w:div w:id="1683582733">
          <w:marLeft w:val="0"/>
          <w:marRight w:val="0"/>
          <w:marTop w:val="0"/>
          <w:marBottom w:val="0"/>
          <w:divBdr>
            <w:top w:val="none" w:sz="0" w:space="0" w:color="auto"/>
            <w:left w:val="none" w:sz="0" w:space="0" w:color="auto"/>
            <w:bottom w:val="none" w:sz="0" w:space="0" w:color="auto"/>
            <w:right w:val="none" w:sz="0" w:space="0" w:color="auto"/>
          </w:divBdr>
        </w:div>
      </w:divsChild>
    </w:div>
    <w:div w:id="1969897512">
      <w:bodyDiv w:val="1"/>
      <w:marLeft w:val="0"/>
      <w:marRight w:val="0"/>
      <w:marTop w:val="0"/>
      <w:marBottom w:val="0"/>
      <w:divBdr>
        <w:top w:val="none" w:sz="0" w:space="0" w:color="auto"/>
        <w:left w:val="none" w:sz="0" w:space="0" w:color="auto"/>
        <w:bottom w:val="none" w:sz="0" w:space="0" w:color="auto"/>
        <w:right w:val="none" w:sz="0" w:space="0" w:color="auto"/>
      </w:divBdr>
    </w:div>
    <w:div w:id="1981232357">
      <w:bodyDiv w:val="1"/>
      <w:marLeft w:val="0"/>
      <w:marRight w:val="0"/>
      <w:marTop w:val="0"/>
      <w:marBottom w:val="0"/>
      <w:divBdr>
        <w:top w:val="none" w:sz="0" w:space="0" w:color="auto"/>
        <w:left w:val="none" w:sz="0" w:space="0" w:color="auto"/>
        <w:bottom w:val="none" w:sz="0" w:space="0" w:color="auto"/>
        <w:right w:val="none" w:sz="0" w:space="0" w:color="auto"/>
      </w:divBdr>
    </w:div>
    <w:div w:id="1998991393">
      <w:bodyDiv w:val="1"/>
      <w:marLeft w:val="0"/>
      <w:marRight w:val="0"/>
      <w:marTop w:val="0"/>
      <w:marBottom w:val="0"/>
      <w:divBdr>
        <w:top w:val="none" w:sz="0" w:space="0" w:color="auto"/>
        <w:left w:val="none" w:sz="0" w:space="0" w:color="auto"/>
        <w:bottom w:val="none" w:sz="0" w:space="0" w:color="auto"/>
        <w:right w:val="none" w:sz="0" w:space="0" w:color="auto"/>
      </w:divBdr>
      <w:divsChild>
        <w:div w:id="2010518629">
          <w:marLeft w:val="0"/>
          <w:marRight w:val="0"/>
          <w:marTop w:val="0"/>
          <w:marBottom w:val="0"/>
          <w:divBdr>
            <w:top w:val="none" w:sz="0" w:space="0" w:color="auto"/>
            <w:left w:val="none" w:sz="0" w:space="0" w:color="auto"/>
            <w:bottom w:val="none" w:sz="0" w:space="0" w:color="auto"/>
            <w:right w:val="none" w:sz="0" w:space="0" w:color="auto"/>
          </w:divBdr>
        </w:div>
      </w:divsChild>
    </w:div>
    <w:div w:id="2010014479">
      <w:bodyDiv w:val="1"/>
      <w:marLeft w:val="0"/>
      <w:marRight w:val="0"/>
      <w:marTop w:val="0"/>
      <w:marBottom w:val="0"/>
      <w:divBdr>
        <w:top w:val="none" w:sz="0" w:space="0" w:color="auto"/>
        <w:left w:val="none" w:sz="0" w:space="0" w:color="auto"/>
        <w:bottom w:val="none" w:sz="0" w:space="0" w:color="auto"/>
        <w:right w:val="none" w:sz="0" w:space="0" w:color="auto"/>
      </w:divBdr>
    </w:div>
    <w:div w:id="2058700989">
      <w:bodyDiv w:val="1"/>
      <w:marLeft w:val="0"/>
      <w:marRight w:val="0"/>
      <w:marTop w:val="0"/>
      <w:marBottom w:val="0"/>
      <w:divBdr>
        <w:top w:val="none" w:sz="0" w:space="0" w:color="auto"/>
        <w:left w:val="none" w:sz="0" w:space="0" w:color="auto"/>
        <w:bottom w:val="none" w:sz="0" w:space="0" w:color="auto"/>
        <w:right w:val="none" w:sz="0" w:space="0" w:color="auto"/>
      </w:divBdr>
      <w:divsChild>
        <w:div w:id="1556162012">
          <w:marLeft w:val="0"/>
          <w:marRight w:val="0"/>
          <w:marTop w:val="0"/>
          <w:marBottom w:val="0"/>
          <w:divBdr>
            <w:top w:val="none" w:sz="0" w:space="0" w:color="auto"/>
            <w:left w:val="none" w:sz="0" w:space="0" w:color="auto"/>
            <w:bottom w:val="none" w:sz="0" w:space="0" w:color="auto"/>
            <w:right w:val="none" w:sz="0" w:space="0" w:color="auto"/>
          </w:divBdr>
        </w:div>
      </w:divsChild>
    </w:div>
    <w:div w:id="21227936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oleObject" Target="file:///D:\Users\chenyilin\Desktop\&#27599;&#26085;&#30740;&#25253;\&#27169;&#26495;&#65288;ifind&#65289;\&#21608;&#25253;&#21697;&#31181;&#36208;&#21183;&#22270;.xlsx!&#20027;&#22270;!%5b&#21608;&#25253;&#21697;&#31181;&#36208;&#21183;&#22270;.xlsx%5d&#20027;&#22270;%20&#22270;&#34920;%201" TargetMode="External"/><Relationship Id="rId26" Type="http://schemas.openxmlformats.org/officeDocument/2006/relationships/oleObject" Target="file:///D:\Users\chenyilin\Desktop\&#27599;&#26085;&#30740;&#25253;\&#27169;&#26495;&#65288;ifind&#65289;\&#21608;&#25253;&#21697;&#31181;&#36208;&#21183;&#22270;.xlsx!&#20027;&#22270;!%5b&#21608;&#25253;&#21697;&#31181;&#36208;&#21183;&#22270;.xlsx%5d&#20027;&#22270;%20&#22270;&#34920;%205" TargetMode="External"/><Relationship Id="rId39" Type="http://schemas.openxmlformats.org/officeDocument/2006/relationships/fontTable" Target="fontTable.xml"/><Relationship Id="rId21" Type="http://schemas.openxmlformats.org/officeDocument/2006/relationships/image" Target="media/image12.emf"/><Relationship Id="rId34" Type="http://schemas.openxmlformats.org/officeDocument/2006/relationships/oleObject" Target="file:///D:\Users\chenyilin\Desktop\&#27599;&#26085;&#30740;&#25253;\&#27169;&#26495;&#65288;ifind&#65289;\&#21608;&#25253;&#21697;&#31181;&#36208;&#21183;&#22270;.xlsx!&#20027;&#22270;!%5b&#21608;&#25253;&#21697;&#31181;&#36208;&#21183;&#22270;.xlsx%5d&#20027;&#22270;%20&#22270;&#34920;%2012" TargetMode="External"/><Relationship Id="rId7" Type="http://schemas.openxmlformats.org/officeDocument/2006/relationships/footnotes" Target="footnotes.xml"/><Relationship Id="rId12" Type="http://schemas.openxmlformats.org/officeDocument/2006/relationships/image" Target="media/image6.png"/><Relationship Id="rId17" Type="http://schemas.openxmlformats.org/officeDocument/2006/relationships/image" Target="media/image10.emf"/><Relationship Id="rId25" Type="http://schemas.openxmlformats.org/officeDocument/2006/relationships/image" Target="media/image14.emf"/><Relationship Id="rId33" Type="http://schemas.openxmlformats.org/officeDocument/2006/relationships/image" Target="media/image18.emf"/><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oleObject" Target="file:///D:\Users\chenyilin\Desktop\&#27599;&#26085;&#30740;&#25253;\&#27169;&#26495;&#65288;ifind&#65289;\&#21608;&#25253;&#21697;&#31181;&#36208;&#21183;&#22270;.xlsx!&#20027;&#22270;!%5b&#21608;&#25253;&#21697;&#31181;&#36208;&#21183;&#22270;.xlsx%5d&#20027;&#22270;%20&#22270;&#34920;%2011" TargetMode="External"/><Relationship Id="rId20" Type="http://schemas.openxmlformats.org/officeDocument/2006/relationships/oleObject" Target="file:///D:\Users\chenyilin\Desktop\&#27599;&#26085;&#30740;&#25253;\&#27169;&#26495;&#65288;ifind&#65289;\&#21608;&#25253;&#21697;&#31181;&#36208;&#21183;&#22270;.xlsx!Sheet1!%5b&#21608;&#25253;&#21697;&#31181;&#36208;&#21183;&#22270;.xlsx%5dSheet1%20&#22270;&#34920;%203" TargetMode="External"/><Relationship Id="rId29" Type="http://schemas.openxmlformats.org/officeDocument/2006/relationships/image" Target="media/image16.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oleObject" Target="file:///D:\Users\chenyilin\Desktop\&#27599;&#26085;&#30740;&#25253;\&#27169;&#26495;&#65288;ifind&#65289;\&#21608;&#25253;&#21697;&#31181;&#36208;&#21183;&#22270;.xlsx!&#20027;&#22270;!%5b&#21608;&#25253;&#21697;&#31181;&#36208;&#21183;&#22270;.xlsx%5d&#20027;&#22270;%20&#22270;&#34920;%209" TargetMode="External"/><Relationship Id="rId32" Type="http://schemas.openxmlformats.org/officeDocument/2006/relationships/oleObject" Target="file:///D:\Users\chenyilin\Desktop\&#27599;&#26085;&#30740;&#25253;\&#27169;&#26495;&#65288;ifind&#65289;\&#21608;&#25253;&#21697;&#31181;&#36208;&#21183;&#22270;.xlsx!&#20027;&#22270;!%5b&#21608;&#25253;&#21697;&#31181;&#36208;&#21183;&#22270;.xlsx%5d&#20027;&#22270;%20&#22270;&#34920;%2014"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9.emf"/><Relationship Id="rId23" Type="http://schemas.openxmlformats.org/officeDocument/2006/relationships/image" Target="media/image13.emf"/><Relationship Id="rId28" Type="http://schemas.openxmlformats.org/officeDocument/2006/relationships/oleObject" Target="file:///D:\Users\chenyilin\Desktop\&#27599;&#26085;&#30740;&#25253;\&#27169;&#26495;&#65288;ifind&#65289;\&#21608;&#25253;&#21697;&#31181;&#36208;&#21183;&#22270;.xlsx!Sheet2!%5b&#21608;&#25253;&#21697;&#31181;&#36208;&#21183;&#22270;.xlsx%5dSheet2%20&#22270;&#34920;%201" TargetMode="External"/><Relationship Id="rId36" Type="http://schemas.openxmlformats.org/officeDocument/2006/relationships/image" Target="media/image19.png"/><Relationship Id="rId10" Type="http://schemas.openxmlformats.org/officeDocument/2006/relationships/image" Target="media/image4.png"/><Relationship Id="rId19" Type="http://schemas.openxmlformats.org/officeDocument/2006/relationships/image" Target="media/image11.emf"/><Relationship Id="rId31" Type="http://schemas.openxmlformats.org/officeDocument/2006/relationships/image" Target="media/image17.emf"/><Relationship Id="rId4" Type="http://schemas.openxmlformats.org/officeDocument/2006/relationships/styles" Target="style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oleObject" Target="file:///D:\Users\chenyilin\Desktop\&#27599;&#26085;&#30740;&#25253;\&#27169;&#26495;&#65288;ifind&#65289;\&#21608;&#25253;&#21697;&#31181;&#36208;&#21183;&#22270;.xlsx!&#20027;&#22270;!%5b&#21608;&#25253;&#21697;&#31181;&#36208;&#21183;&#22270;.xlsx%5d&#20027;&#22270;%20&#22270;&#34920;%203" TargetMode="External"/><Relationship Id="rId27" Type="http://schemas.openxmlformats.org/officeDocument/2006/relationships/image" Target="media/image15.emf"/><Relationship Id="rId30" Type="http://schemas.openxmlformats.org/officeDocument/2006/relationships/oleObject" Target="file:///D:\Users\chenyilin\Desktop\&#27599;&#26085;&#30740;&#25253;\&#27169;&#26495;&#65288;ifind&#65289;\&#21608;&#25253;&#21697;&#31181;&#36208;&#21183;&#22270;.xlsx!&#20027;&#22270;!%5b&#21608;&#25253;&#21697;&#31181;&#36208;&#21183;&#22270;.xlsx%5d&#20027;&#22270;%20&#22270;&#34920;%2013" TargetMode="External"/><Relationship Id="rId35" Type="http://schemas.openxmlformats.org/officeDocument/2006/relationships/image" Target="media/image2.png"/><Relationship Id="rId8" Type="http://schemas.openxmlformats.org/officeDocument/2006/relationships/endnotes" Target="endnotes.xml"/><Relationship Id="rId3"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20.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56D10B-620F-4DAA-BBBF-AD7E699A3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1256</Words>
  <Characters>7162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WPS_1180513195</dc:creator>
  <cp:keywords/>
  <dc:description/>
  <cp:lastModifiedBy>陈伊霖</cp:lastModifiedBy>
  <cp:revision>4</cp:revision>
  <dcterms:created xsi:type="dcterms:W3CDTF">2026-07-20T00:51:00Z</dcterms:created>
  <dcterms:modified xsi:type="dcterms:W3CDTF">2026-07-20T01:05:00Z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988B5217703C4950B103A29445F4D55C_13</vt:lpwstr>
  </property>
  <property fmtid="{D5CDD505-2E9C-101B-9397-08002B2CF9AE}" pid="4" name="_DocHome">
    <vt:i4>880092554</vt:i4>
  </property>
</Properties>
</file>