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xmlns:w16cei="http://schemas.microsoft.com/office/word/2026/wordml/cei">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3C018339"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CC43F9">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CC43F9">
        <w:rPr>
          <w:rFonts w:ascii="微软雅黑" w:eastAsia="微软雅黑" w:hAnsi="微软雅黑" w:cs="微软雅黑" w:hint="eastAsia"/>
          <w:b/>
          <w:bCs/>
          <w:color w:val="005D97"/>
          <w:spacing w:val="-22"/>
          <w:sz w:val="48"/>
          <w:szCs w:val="48"/>
          <w:lang w:eastAsia="zh-CN"/>
        </w:rPr>
        <w:t>1</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6A4D117D" w:rsidR="007B3E0B" w:rsidRDefault="00CC43F9"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CC43F9">
        <w:rPr>
          <w:rFonts w:ascii="微软雅黑" w:eastAsia="微软雅黑" w:hAnsi="微软雅黑" w:cs="微软雅黑"/>
          <w:spacing w:val="12"/>
          <w:lang w:eastAsia="zh-CN"/>
        </w:rPr>
        <w:t>美国三大股指小幅收跌，道指跌0.7%报53185.9点，标普500指数跌0.33%报7686.14点，纳指跌0.12%报26370.89点。美元指数跌0.27%报99.42，非美货币多数上涨，欧元兑美元涨0.31%报1.1617，英镑兑美元涨0.11%报1.3549，澳元兑美元涨0.06%报0.7167，美元兑日元跌0.23%报159.7400，美元兑加元跌0.35%报1.3855，美元兑瑞郎跌0.14%报0.8084，离岸人民币对美元涨134个基点报6.7180。国际贵金属期货普遍收跌，COMEX黄金期货跌0.72%报4497.30美元/盎司，COMEX白银期货跌0.86%报67.20美元/盎司。</w:t>
      </w:r>
      <w:r w:rsidR="00900347" w:rsidRPr="00CC43F9">
        <w:rPr>
          <w:rFonts w:ascii="微软雅黑" w:eastAsia="微软雅黑" w:hAnsi="微软雅黑" w:cs="微软雅黑" w:hint="eastAsia"/>
          <w:spacing w:val="12"/>
          <w:lang w:eastAsia="zh-CN"/>
        </w:rPr>
        <w:t>I</w:t>
      </w:r>
      <w:r w:rsidR="007B3E0B" w:rsidRPr="00CC43F9">
        <w:rPr>
          <w:rFonts w:ascii="微软雅黑" w:eastAsia="微软雅黑" w:hAnsi="微软雅黑" w:cs="微软雅黑"/>
          <w:spacing w:val="12"/>
          <w:lang w:eastAsia="zh-CN"/>
        </w:rPr>
        <w:t>CE</w:t>
      </w:r>
      <w:r w:rsidR="007B3E0B" w:rsidRPr="00CC43F9">
        <w:rPr>
          <w:rFonts w:ascii="微软雅黑" w:eastAsia="微软雅黑" w:hAnsi="微软雅黑" w:cs="微软雅黑" w:hint="eastAsia"/>
          <w:spacing w:val="12"/>
          <w:lang w:eastAsia="zh-CN"/>
        </w:rPr>
        <w:t>原糖主力合约</w:t>
      </w:r>
      <w:r w:rsidR="005C0045" w:rsidRPr="00CC43F9">
        <w:rPr>
          <w:rFonts w:ascii="微软雅黑" w:eastAsia="微软雅黑" w:hAnsi="微软雅黑" w:cs="微软雅黑" w:hint="eastAsia"/>
          <w:spacing w:val="12"/>
          <w:lang w:eastAsia="zh-CN"/>
        </w:rPr>
        <w:t>涨</w:t>
      </w:r>
      <w:r w:rsidRPr="00CC43F9">
        <w:rPr>
          <w:rFonts w:ascii="微软雅黑" w:eastAsia="微软雅黑" w:hAnsi="微软雅黑" w:cs="微软雅黑" w:hint="eastAsia"/>
          <w:spacing w:val="12"/>
          <w:lang w:eastAsia="zh-CN"/>
        </w:rPr>
        <w:t>1.31</w:t>
      </w:r>
      <w:r w:rsidR="007B3E0B" w:rsidRPr="00CC43F9">
        <w:rPr>
          <w:rFonts w:ascii="微软雅黑" w:eastAsia="微软雅黑" w:hAnsi="微软雅黑" w:cs="微软雅黑"/>
          <w:spacing w:val="12"/>
          <w:lang w:eastAsia="zh-CN"/>
        </w:rPr>
        <w:t>%</w:t>
      </w:r>
      <w:r w:rsidR="007B3E0B" w:rsidRPr="00CC43F9">
        <w:rPr>
          <w:rFonts w:ascii="微软雅黑" w:eastAsia="微软雅黑" w:hAnsi="微软雅黑" w:cs="微软雅黑" w:hint="eastAsia"/>
          <w:spacing w:val="12"/>
          <w:lang w:eastAsia="zh-CN"/>
        </w:rPr>
        <w:t>报</w:t>
      </w:r>
      <w:r w:rsidR="009B536C" w:rsidRPr="00CC43F9">
        <w:rPr>
          <w:rFonts w:ascii="微软雅黑" w:eastAsia="微软雅黑" w:hAnsi="微软雅黑" w:cs="微软雅黑" w:hint="eastAsia"/>
          <w:spacing w:val="12"/>
          <w:lang w:eastAsia="zh-CN"/>
        </w:rPr>
        <w:t>1</w:t>
      </w:r>
      <w:r w:rsidRPr="00CC43F9">
        <w:rPr>
          <w:rFonts w:ascii="微软雅黑" w:eastAsia="微软雅黑" w:hAnsi="微软雅黑" w:cs="微软雅黑" w:hint="eastAsia"/>
          <w:spacing w:val="12"/>
          <w:lang w:eastAsia="zh-CN"/>
        </w:rPr>
        <w:t>7.79</w:t>
      </w:r>
      <w:r w:rsidR="007B3E0B" w:rsidRPr="00CC43F9">
        <w:rPr>
          <w:rFonts w:ascii="微软雅黑" w:eastAsia="微软雅黑" w:hAnsi="微软雅黑" w:cs="微软雅黑" w:hint="eastAsia"/>
          <w:spacing w:val="12"/>
          <w:lang w:eastAsia="zh-CN"/>
        </w:rPr>
        <w:t>美分</w:t>
      </w:r>
      <w:r w:rsidR="007B3E0B" w:rsidRPr="00CC43F9">
        <w:rPr>
          <w:rFonts w:ascii="微软雅黑" w:eastAsia="微软雅黑" w:hAnsi="微软雅黑" w:cs="微软雅黑"/>
          <w:spacing w:val="12"/>
          <w:lang w:eastAsia="zh-CN"/>
        </w:rPr>
        <w:t>/</w:t>
      </w:r>
      <w:r w:rsidR="007B3E0B" w:rsidRPr="00CC43F9">
        <w:rPr>
          <w:rFonts w:ascii="微软雅黑" w:eastAsia="微软雅黑" w:hAnsi="微软雅黑" w:cs="微软雅黑" w:hint="eastAsia"/>
          <w:spacing w:val="12"/>
          <w:lang w:eastAsia="zh-CN"/>
        </w:rPr>
        <w:t>磅，</w:t>
      </w:r>
      <w:r w:rsidR="007B3E0B" w:rsidRPr="00CC43F9">
        <w:rPr>
          <w:rFonts w:ascii="微软雅黑" w:eastAsia="微软雅黑" w:hAnsi="微软雅黑" w:cs="微软雅黑"/>
          <w:spacing w:val="12"/>
          <w:lang w:eastAsia="zh-CN"/>
        </w:rPr>
        <w:t>ICE</w:t>
      </w:r>
      <w:r w:rsidR="007B3E0B" w:rsidRPr="00CC43F9">
        <w:rPr>
          <w:rFonts w:ascii="微软雅黑" w:eastAsia="微软雅黑" w:hAnsi="微软雅黑" w:cs="微软雅黑" w:hint="eastAsia"/>
          <w:spacing w:val="12"/>
          <w:lang w:eastAsia="zh-CN"/>
        </w:rPr>
        <w:t>棉花主力合约</w:t>
      </w:r>
      <w:r w:rsidR="005C0045" w:rsidRPr="00CC43F9">
        <w:rPr>
          <w:rFonts w:ascii="微软雅黑" w:eastAsia="微软雅黑" w:hAnsi="微软雅黑" w:cs="微软雅黑" w:hint="eastAsia"/>
          <w:spacing w:val="12"/>
          <w:lang w:eastAsia="zh-CN"/>
        </w:rPr>
        <w:t>涨</w:t>
      </w:r>
      <w:r w:rsidRPr="00CC43F9">
        <w:rPr>
          <w:rFonts w:ascii="微软雅黑" w:eastAsia="微软雅黑" w:hAnsi="微软雅黑" w:cs="微软雅黑" w:hint="eastAsia"/>
          <w:spacing w:val="12"/>
          <w:lang w:eastAsia="zh-CN"/>
        </w:rPr>
        <w:t>1.74</w:t>
      </w:r>
      <w:r w:rsidR="007B3E0B" w:rsidRPr="00CC43F9">
        <w:rPr>
          <w:rFonts w:ascii="微软雅黑" w:eastAsia="微软雅黑" w:hAnsi="微软雅黑" w:cs="微软雅黑"/>
          <w:spacing w:val="12"/>
          <w:lang w:eastAsia="zh-CN"/>
        </w:rPr>
        <w:t>%</w:t>
      </w:r>
      <w:r w:rsidR="007B3E0B" w:rsidRPr="00CC43F9">
        <w:rPr>
          <w:rFonts w:ascii="微软雅黑" w:eastAsia="微软雅黑" w:hAnsi="微软雅黑" w:cs="微软雅黑" w:hint="eastAsia"/>
          <w:spacing w:val="12"/>
          <w:lang w:eastAsia="zh-CN"/>
        </w:rPr>
        <w:t>报</w:t>
      </w:r>
      <w:r w:rsidR="00CB35E8" w:rsidRPr="00CC43F9">
        <w:rPr>
          <w:rFonts w:ascii="微软雅黑" w:eastAsia="微软雅黑" w:hAnsi="微软雅黑" w:cs="微软雅黑" w:hint="eastAsia"/>
          <w:spacing w:val="12"/>
          <w:lang w:eastAsia="zh-CN"/>
        </w:rPr>
        <w:t>92.</w:t>
      </w:r>
      <w:r w:rsidRPr="00CC43F9">
        <w:rPr>
          <w:rFonts w:ascii="微软雅黑" w:eastAsia="微软雅黑" w:hAnsi="微软雅黑" w:cs="微软雅黑" w:hint="eastAsia"/>
          <w:spacing w:val="12"/>
          <w:lang w:eastAsia="zh-CN"/>
        </w:rPr>
        <w:t>97</w:t>
      </w:r>
      <w:r w:rsidR="00A47960" w:rsidRPr="00CC43F9">
        <w:rPr>
          <w:rFonts w:ascii="微软雅黑" w:eastAsia="微软雅黑" w:hAnsi="微软雅黑" w:cs="微软雅黑" w:hint="eastAsia"/>
          <w:spacing w:val="12"/>
          <w:lang w:eastAsia="zh-CN"/>
        </w:rPr>
        <w:t>美分</w:t>
      </w:r>
      <w:r w:rsidR="00E43653" w:rsidRPr="00CC43F9">
        <w:rPr>
          <w:rFonts w:ascii="微软雅黑" w:eastAsia="微软雅黑" w:hAnsi="微软雅黑" w:cs="微软雅黑" w:hint="eastAsia"/>
          <w:spacing w:val="12"/>
          <w:lang w:eastAsia="zh-CN"/>
        </w:rPr>
        <w:t>/</w:t>
      </w:r>
      <w:r w:rsidR="007B3E0B" w:rsidRPr="00CC43F9">
        <w:rPr>
          <w:rFonts w:ascii="微软雅黑" w:eastAsia="微软雅黑" w:hAnsi="微软雅黑" w:cs="微软雅黑" w:hint="eastAsia"/>
          <w:spacing w:val="12"/>
          <w:lang w:eastAsia="zh-CN"/>
        </w:rPr>
        <w:t>磅。</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28C3711E" w:rsidR="00557736" w:rsidRPr="0022448B" w:rsidRDefault="00CC43F9"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2EC9DD58" wp14:editId="21F8DA68">
            <wp:extent cx="5855854" cy="3863187"/>
            <wp:effectExtent l="0" t="0" r="0" b="4445"/>
            <wp:docPr id="14826439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4986" cy="3869212"/>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44D59D47" w14:textId="40A176BD" w:rsidR="002E37FC" w:rsidRPr="00CC43F9"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t>【</w:t>
      </w:r>
      <w:r w:rsidR="00CC43F9" w:rsidRPr="00CC43F9">
        <w:rPr>
          <w:rFonts w:ascii="微软雅黑" w:eastAsia="微软雅黑" w:hAnsi="微软雅黑" w:cs="微软雅黑"/>
          <w:color w:val="auto"/>
          <w:spacing w:val="4"/>
          <w:lang w:eastAsia="zh-CN"/>
        </w:rPr>
        <w:t>美国总统特朗普表示，对伊朗打击行动将会是有限度的；霍尔木兹海峡局势状况十分良好；大量石油正从霍尔木兹海峡运出。特朗普重申利率过高，称自己非常尊重美联储主席沃什，他会做他必须做的事情。</w:t>
      </w:r>
      <w:r w:rsidRPr="00CC43F9">
        <w:rPr>
          <w:rFonts w:ascii="微软雅黑" w:eastAsia="微软雅黑" w:hAnsi="微软雅黑" w:cs="微软雅黑" w:hint="eastAsia"/>
          <w:color w:val="auto"/>
          <w:spacing w:val="4"/>
          <w:lang w:eastAsia="zh-CN"/>
        </w:rPr>
        <w:t>】</w:t>
      </w:r>
    </w:p>
    <w:p w14:paraId="32E97BC2" w14:textId="6CDAB349" w:rsidR="00E20302" w:rsidRPr="00CC43F9"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t>【</w:t>
      </w:r>
      <w:r w:rsidR="00CC43F9" w:rsidRPr="00CC43F9">
        <w:rPr>
          <w:rFonts w:ascii="微软雅黑" w:eastAsia="微软雅黑" w:hAnsi="微软雅黑" w:cs="微软雅黑"/>
          <w:color w:val="auto"/>
          <w:spacing w:val="4"/>
          <w:lang w:eastAsia="zh-CN"/>
        </w:rPr>
        <w:t>美国财长贝森特表示，美国制裁正在给伊朗政权造成经济压力，伊朗因此采取军事行动。贝森特称，美国政府将继续施压，伊朗经济“不必崩溃”，但伊朗政权需要“恢复理智”。贝森特表示，不会猜测美联储可能会做什么或不会做什么；没说过要试图改变债券走势。他认为日元市场目前已在消化相关预期，相信日本政府和日本央行将采取措施推动日元升值。</w:t>
      </w:r>
      <w:r w:rsidRPr="00CC43F9">
        <w:rPr>
          <w:rFonts w:ascii="微软雅黑" w:eastAsia="微软雅黑" w:hAnsi="微软雅黑" w:cs="微软雅黑" w:hint="eastAsia"/>
          <w:color w:val="auto"/>
          <w:spacing w:val="4"/>
          <w:lang w:eastAsia="zh-CN"/>
        </w:rPr>
        <w:t>】</w:t>
      </w:r>
    </w:p>
    <w:p w14:paraId="7676A4DD" w14:textId="332AA466" w:rsidR="00E20302" w:rsidRPr="00CB35E8"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lastRenderedPageBreak/>
        <w:t>【</w:t>
      </w:r>
      <w:r w:rsidR="00CC43F9" w:rsidRPr="00CC43F9">
        <w:rPr>
          <w:rFonts w:ascii="微软雅黑" w:eastAsia="微软雅黑" w:hAnsi="微软雅黑" w:cs="微软雅黑"/>
          <w:color w:val="auto"/>
          <w:spacing w:val="4"/>
          <w:lang w:eastAsia="zh-CN"/>
        </w:rPr>
        <w:t>G20财长和央行行长会议在美国山区度假胜地阿什维尔开幕，在没有事先宣布的情况下，俄罗斯财政部长安东·西卢安诺夫出现在会场中。美国方面还发布贝森特与西卢安诺夫合影。美国财政部称此次会晤“富有成效”，并表示贝森特重申特朗普总统推动俄乌和平的立场。俄罗斯财政部公开表示，双方讨论了俄美在金融领域合作问题以及在二十国集团框架内的互动。</w:t>
      </w:r>
      <w:r w:rsidRPr="00CB35E8">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CC43F9" w:rsidRPr="008D0ACF" w14:paraId="6CB27548" w14:textId="77777777" w:rsidTr="00E43653">
        <w:trPr>
          <w:trHeight w:val="620"/>
        </w:trPr>
        <w:tc>
          <w:tcPr>
            <w:tcW w:w="1701" w:type="dxa"/>
          </w:tcPr>
          <w:bookmarkEnd w:id="0"/>
          <w:p w14:paraId="06D90DF4" w14:textId="2A48F025" w:rsidR="00CC43F9" w:rsidRPr="00A47960"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2026/9/1</w:t>
            </w:r>
          </w:p>
        </w:tc>
        <w:tc>
          <w:tcPr>
            <w:tcW w:w="1314" w:type="dxa"/>
          </w:tcPr>
          <w:p w14:paraId="4FF8F240" w14:textId="11C2AF49" w:rsidR="00CC43F9" w:rsidRPr="00A47960"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16:00</w:t>
            </w:r>
          </w:p>
        </w:tc>
        <w:tc>
          <w:tcPr>
            <w:tcW w:w="6344" w:type="dxa"/>
          </w:tcPr>
          <w:p w14:paraId="1C726C53" w14:textId="3813FDA7" w:rsidR="00CC43F9" w:rsidRPr="007B4F11"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欧元区 8 月制造业 PMI 终值</w:t>
            </w:r>
          </w:p>
        </w:tc>
      </w:tr>
      <w:tr w:rsidR="00CC43F9" w:rsidRPr="008D0ACF" w14:paraId="1B38AA8C" w14:textId="77777777" w:rsidTr="006D0765">
        <w:trPr>
          <w:trHeight w:val="620"/>
        </w:trPr>
        <w:tc>
          <w:tcPr>
            <w:tcW w:w="1701" w:type="dxa"/>
            <w:shd w:val="clear" w:color="auto" w:fill="DAE3F4" w:themeFill="accent1" w:themeFillTint="33"/>
          </w:tcPr>
          <w:p w14:paraId="3A88A936" w14:textId="46449355" w:rsidR="00CC43F9" w:rsidRPr="00D47ABC"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2026/9/1</w:t>
            </w:r>
          </w:p>
        </w:tc>
        <w:tc>
          <w:tcPr>
            <w:tcW w:w="1314" w:type="dxa"/>
            <w:shd w:val="clear" w:color="auto" w:fill="DAE3F4" w:themeFill="accent1" w:themeFillTint="33"/>
          </w:tcPr>
          <w:p w14:paraId="27D04992" w14:textId="1876288B" w:rsidR="00CC43F9" w:rsidRPr="00F50098"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16:</w:t>
            </w:r>
            <w:r>
              <w:rPr>
                <w:rFonts w:ascii="微软雅黑" w:eastAsia="微软雅黑" w:hAnsi="微软雅黑" w:cs="微软雅黑" w:hint="eastAsia"/>
                <w:b/>
                <w:bCs/>
                <w:spacing w:val="3"/>
                <w:sz w:val="19"/>
                <w:szCs w:val="19"/>
                <w:lang w:eastAsia="zh-CN"/>
              </w:rPr>
              <w:t>3</w:t>
            </w:r>
            <w:r w:rsidRPr="00CC43F9">
              <w:rPr>
                <w:rFonts w:ascii="微软雅黑" w:eastAsia="微软雅黑" w:hAnsi="微软雅黑" w:cs="微软雅黑"/>
                <w:b/>
                <w:bCs/>
                <w:spacing w:val="3"/>
                <w:sz w:val="19"/>
                <w:szCs w:val="19"/>
                <w:lang w:eastAsia="zh-CN"/>
              </w:rPr>
              <w:t>0</w:t>
            </w:r>
          </w:p>
        </w:tc>
        <w:tc>
          <w:tcPr>
            <w:tcW w:w="6344" w:type="dxa"/>
            <w:shd w:val="clear" w:color="auto" w:fill="DAE3F4" w:themeFill="accent1" w:themeFillTint="33"/>
          </w:tcPr>
          <w:p w14:paraId="7CA32E6B" w14:textId="485D096D" w:rsidR="00CC43F9" w:rsidRPr="00F50098"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英国 8 月制造业 PMI 终值</w:t>
            </w:r>
          </w:p>
        </w:tc>
      </w:tr>
      <w:tr w:rsidR="00CC43F9" w:rsidRPr="008D0ACF" w14:paraId="0EEE8E43" w14:textId="77777777" w:rsidTr="00E43653">
        <w:trPr>
          <w:trHeight w:val="620"/>
        </w:trPr>
        <w:tc>
          <w:tcPr>
            <w:tcW w:w="1701" w:type="dxa"/>
          </w:tcPr>
          <w:p w14:paraId="5F44B354" w14:textId="373EE2BA" w:rsidR="00CC43F9" w:rsidRPr="00C427B8"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2026/9/1</w:t>
            </w:r>
          </w:p>
        </w:tc>
        <w:tc>
          <w:tcPr>
            <w:tcW w:w="1314" w:type="dxa"/>
          </w:tcPr>
          <w:p w14:paraId="69A074A8" w14:textId="5309F6FC" w:rsidR="00CC43F9"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1</w:t>
            </w:r>
            <w:r>
              <w:rPr>
                <w:rFonts w:ascii="微软雅黑" w:eastAsia="微软雅黑" w:hAnsi="微软雅黑" w:cs="微软雅黑" w:hint="eastAsia"/>
                <w:b/>
                <w:bCs/>
                <w:spacing w:val="3"/>
                <w:sz w:val="19"/>
                <w:szCs w:val="19"/>
                <w:lang w:eastAsia="zh-CN"/>
              </w:rPr>
              <w:t>7</w:t>
            </w:r>
            <w:r w:rsidRPr="00CC43F9">
              <w:rPr>
                <w:rFonts w:ascii="微软雅黑" w:eastAsia="微软雅黑" w:hAnsi="微软雅黑" w:cs="微软雅黑"/>
                <w:b/>
                <w:bCs/>
                <w:spacing w:val="3"/>
                <w:sz w:val="19"/>
                <w:szCs w:val="19"/>
                <w:lang w:eastAsia="zh-CN"/>
              </w:rPr>
              <w:t>:00</w:t>
            </w:r>
          </w:p>
        </w:tc>
        <w:tc>
          <w:tcPr>
            <w:tcW w:w="6344" w:type="dxa"/>
          </w:tcPr>
          <w:p w14:paraId="4BA83463" w14:textId="4D89478F" w:rsidR="00CC43F9" w:rsidRPr="005C0045"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欧元区 8 月 CPI 初值</w:t>
            </w:r>
          </w:p>
        </w:tc>
      </w:tr>
      <w:tr w:rsidR="00CC43F9" w:rsidRPr="008D0ACF" w14:paraId="4FA48941" w14:textId="77777777" w:rsidTr="006D0765">
        <w:trPr>
          <w:trHeight w:val="620"/>
        </w:trPr>
        <w:tc>
          <w:tcPr>
            <w:tcW w:w="1701" w:type="dxa"/>
            <w:shd w:val="clear" w:color="auto" w:fill="DAE3F4" w:themeFill="accent1" w:themeFillTint="33"/>
          </w:tcPr>
          <w:p w14:paraId="5BF57A3B" w14:textId="6D528EF0" w:rsidR="00CC43F9" w:rsidRPr="005C0045"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2026/9/1</w:t>
            </w:r>
          </w:p>
        </w:tc>
        <w:tc>
          <w:tcPr>
            <w:tcW w:w="1314" w:type="dxa"/>
            <w:shd w:val="clear" w:color="auto" w:fill="DAE3F4" w:themeFill="accent1" w:themeFillTint="33"/>
          </w:tcPr>
          <w:p w14:paraId="735F1E65" w14:textId="77777777" w:rsidR="00CC43F9" w:rsidRPr="005C0045"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B35E8">
              <w:rPr>
                <w:rFonts w:ascii="微软雅黑" w:eastAsia="微软雅黑" w:hAnsi="微软雅黑" w:cs="微软雅黑"/>
                <w:b/>
                <w:bCs/>
                <w:spacing w:val="3"/>
                <w:sz w:val="19"/>
                <w:szCs w:val="19"/>
                <w:lang w:eastAsia="zh-CN"/>
              </w:rPr>
              <w:t>22:00</w:t>
            </w:r>
          </w:p>
        </w:tc>
        <w:tc>
          <w:tcPr>
            <w:tcW w:w="6344" w:type="dxa"/>
            <w:shd w:val="clear" w:color="auto" w:fill="DAE3F4" w:themeFill="accent1" w:themeFillTint="33"/>
          </w:tcPr>
          <w:p w14:paraId="231DF74A" w14:textId="7EDCDD41" w:rsidR="00CC43F9" w:rsidRPr="00CB35E8" w:rsidRDefault="00CC43F9" w:rsidP="00CC43F9">
            <w:pPr>
              <w:spacing w:before="230" w:line="191" w:lineRule="auto"/>
              <w:ind w:right="210"/>
              <w:jc w:val="center"/>
              <w:rPr>
                <w:rFonts w:ascii="微软雅黑" w:eastAsia="微软雅黑" w:hAnsi="微软雅黑" w:cs="微软雅黑" w:hint="eastAsia"/>
                <w:b/>
                <w:bCs/>
                <w:spacing w:val="3"/>
                <w:sz w:val="19"/>
                <w:szCs w:val="19"/>
                <w:lang w:eastAsia="zh-CN"/>
              </w:rPr>
            </w:pPr>
            <w:r w:rsidRPr="00CC43F9">
              <w:rPr>
                <w:rFonts w:ascii="微软雅黑" w:eastAsia="微软雅黑" w:hAnsi="微软雅黑" w:cs="微软雅黑"/>
                <w:b/>
                <w:bCs/>
                <w:spacing w:val="3"/>
                <w:sz w:val="19"/>
                <w:szCs w:val="19"/>
                <w:lang w:eastAsia="zh-CN"/>
              </w:rPr>
              <w:t>美国 8 月 ISM 制造业 PMI</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49DC1AB7" w14:textId="77777777" w:rsidR="00947E85" w:rsidRPr="00947E85" w:rsidRDefault="00947E85" w:rsidP="00947E85">
      <w:pPr>
        <w:spacing w:before="103" w:line="256" w:lineRule="auto"/>
        <w:ind w:right="210" w:firstLineChars="200" w:firstLine="448"/>
        <w:rPr>
          <w:rFonts w:ascii="微软雅黑" w:eastAsia="微软雅黑" w:hAnsi="微软雅黑" w:cs="微软雅黑"/>
          <w:spacing w:val="7"/>
          <w:lang w:eastAsia="zh-CN"/>
        </w:rPr>
      </w:pPr>
      <w:r w:rsidRPr="00947E85">
        <w:rPr>
          <w:rFonts w:ascii="微软雅黑" w:eastAsia="微软雅黑" w:hAnsi="微软雅黑" w:cs="微软雅黑" w:hint="eastAsia"/>
          <w:spacing w:val="7"/>
          <w:lang w:eastAsia="zh-CN"/>
        </w:rPr>
        <w:t>隔夜，美元指数跌</w:t>
      </w:r>
      <w:r w:rsidRPr="00947E85">
        <w:rPr>
          <w:rFonts w:ascii="微软雅黑" w:eastAsia="微软雅黑" w:hAnsi="微软雅黑" w:cs="微软雅黑"/>
          <w:spacing w:val="7"/>
          <w:lang w:eastAsia="zh-CN"/>
        </w:rPr>
        <w:t>0.27%</w:t>
      </w:r>
      <w:r w:rsidRPr="00947E85">
        <w:rPr>
          <w:rFonts w:ascii="微软雅黑" w:eastAsia="微软雅黑" w:hAnsi="微软雅黑" w:cs="微软雅黑" w:hint="eastAsia"/>
          <w:spacing w:val="7"/>
          <w:lang w:eastAsia="zh-CN"/>
        </w:rPr>
        <w:t>报</w:t>
      </w:r>
      <w:r w:rsidRPr="00947E85">
        <w:rPr>
          <w:rFonts w:ascii="微软雅黑" w:eastAsia="微软雅黑" w:hAnsi="微软雅黑" w:cs="微软雅黑"/>
          <w:spacing w:val="7"/>
          <w:lang w:eastAsia="zh-CN"/>
        </w:rPr>
        <w:t>99.42</w:t>
      </w:r>
      <w:r w:rsidRPr="00947E85">
        <w:rPr>
          <w:rFonts w:ascii="微软雅黑" w:eastAsia="微软雅黑" w:hAnsi="微软雅黑" w:cs="微软雅黑" w:hint="eastAsia"/>
          <w:spacing w:val="7"/>
          <w:lang w:eastAsia="zh-CN"/>
        </w:rPr>
        <w:t>，非美货币多数上涨，欧元兑美元涨</w:t>
      </w:r>
      <w:r w:rsidRPr="00947E85">
        <w:rPr>
          <w:rFonts w:ascii="微软雅黑" w:eastAsia="微软雅黑" w:hAnsi="微软雅黑" w:cs="微软雅黑"/>
          <w:spacing w:val="7"/>
          <w:lang w:eastAsia="zh-CN"/>
        </w:rPr>
        <w:t>0.31%</w:t>
      </w:r>
      <w:r w:rsidRPr="00947E85">
        <w:rPr>
          <w:rFonts w:ascii="微软雅黑" w:eastAsia="微软雅黑" w:hAnsi="微软雅黑" w:cs="微软雅黑" w:hint="eastAsia"/>
          <w:spacing w:val="7"/>
          <w:lang w:eastAsia="zh-CN"/>
        </w:rPr>
        <w:t>报</w:t>
      </w:r>
      <w:r w:rsidRPr="00947E85">
        <w:rPr>
          <w:rFonts w:ascii="微软雅黑" w:eastAsia="微软雅黑" w:hAnsi="微软雅黑" w:cs="微软雅黑"/>
          <w:spacing w:val="7"/>
          <w:lang w:eastAsia="zh-CN"/>
        </w:rPr>
        <w:t>1.1617</w:t>
      </w:r>
      <w:r w:rsidRPr="00947E85">
        <w:rPr>
          <w:rFonts w:ascii="微软雅黑" w:eastAsia="微软雅黑" w:hAnsi="微软雅黑" w:cs="微软雅黑" w:hint="eastAsia"/>
          <w:spacing w:val="7"/>
          <w:lang w:eastAsia="zh-CN"/>
        </w:rPr>
        <w:t>，英镑兑美元涨</w:t>
      </w:r>
      <w:r w:rsidRPr="00947E85">
        <w:rPr>
          <w:rFonts w:ascii="微软雅黑" w:eastAsia="微软雅黑" w:hAnsi="微软雅黑" w:cs="微软雅黑"/>
          <w:spacing w:val="7"/>
          <w:lang w:eastAsia="zh-CN"/>
        </w:rPr>
        <w:t>0.11%</w:t>
      </w:r>
      <w:r w:rsidRPr="00947E85">
        <w:rPr>
          <w:rFonts w:ascii="微软雅黑" w:eastAsia="微软雅黑" w:hAnsi="微软雅黑" w:cs="微软雅黑" w:hint="eastAsia"/>
          <w:spacing w:val="7"/>
          <w:lang w:eastAsia="zh-CN"/>
        </w:rPr>
        <w:t>报</w:t>
      </w:r>
      <w:r w:rsidRPr="00947E85">
        <w:rPr>
          <w:rFonts w:ascii="微软雅黑" w:eastAsia="微软雅黑" w:hAnsi="微软雅黑" w:cs="微软雅黑"/>
          <w:spacing w:val="7"/>
          <w:lang w:eastAsia="zh-CN"/>
        </w:rPr>
        <w:t>1.3549</w:t>
      </w:r>
      <w:r w:rsidRPr="00947E85">
        <w:rPr>
          <w:rFonts w:ascii="微软雅黑" w:eastAsia="微软雅黑" w:hAnsi="微软雅黑" w:cs="微软雅黑" w:hint="eastAsia"/>
          <w:spacing w:val="7"/>
          <w:lang w:eastAsia="zh-CN"/>
        </w:rPr>
        <w:t>，美元兑日元跌</w:t>
      </w:r>
      <w:r w:rsidRPr="00947E85">
        <w:rPr>
          <w:rFonts w:ascii="微软雅黑" w:eastAsia="微软雅黑" w:hAnsi="微软雅黑" w:cs="微软雅黑"/>
          <w:spacing w:val="7"/>
          <w:lang w:eastAsia="zh-CN"/>
        </w:rPr>
        <w:t>0.23%</w:t>
      </w:r>
      <w:r w:rsidRPr="00947E85">
        <w:rPr>
          <w:rFonts w:ascii="微软雅黑" w:eastAsia="微软雅黑" w:hAnsi="微软雅黑" w:cs="微软雅黑" w:hint="eastAsia"/>
          <w:spacing w:val="7"/>
          <w:lang w:eastAsia="zh-CN"/>
        </w:rPr>
        <w:t>报</w:t>
      </w:r>
      <w:r w:rsidRPr="00947E85">
        <w:rPr>
          <w:rFonts w:ascii="微软雅黑" w:eastAsia="微软雅黑" w:hAnsi="微软雅黑" w:cs="微软雅黑"/>
          <w:spacing w:val="7"/>
          <w:lang w:eastAsia="zh-CN"/>
        </w:rPr>
        <w:t>159.7400</w:t>
      </w:r>
      <w:r w:rsidRPr="00947E85">
        <w:rPr>
          <w:rFonts w:ascii="微软雅黑" w:eastAsia="微软雅黑" w:hAnsi="微软雅黑" w:cs="微软雅黑" w:hint="eastAsia"/>
          <w:spacing w:val="7"/>
          <w:lang w:eastAsia="zh-CN"/>
        </w:rPr>
        <w:t>。</w:t>
      </w:r>
    </w:p>
    <w:p w14:paraId="1BF9AA29" w14:textId="77777777" w:rsidR="00947E85" w:rsidRPr="00947E85" w:rsidRDefault="00947E85" w:rsidP="00947E85">
      <w:pPr>
        <w:spacing w:before="103" w:line="256" w:lineRule="auto"/>
        <w:ind w:right="210" w:firstLineChars="200" w:firstLine="448"/>
        <w:rPr>
          <w:rFonts w:ascii="微软雅黑" w:eastAsia="微软雅黑" w:hAnsi="微软雅黑" w:cs="微软雅黑"/>
          <w:spacing w:val="7"/>
          <w:lang w:eastAsia="zh-CN"/>
        </w:rPr>
      </w:pPr>
      <w:r w:rsidRPr="00947E85">
        <w:rPr>
          <w:rFonts w:ascii="微软雅黑" w:eastAsia="微软雅黑" w:hAnsi="微软雅黑" w:cs="微软雅黑" w:hint="eastAsia"/>
          <w:spacing w:val="7"/>
          <w:lang w:eastAsia="zh-CN"/>
        </w:rPr>
        <w:t>美联储主席沃什在全球央行年会上释放鹰派信号，表示若基础通胀未能明确且快速回归</w:t>
      </w:r>
      <w:r w:rsidRPr="00947E85">
        <w:rPr>
          <w:rFonts w:ascii="微软雅黑" w:eastAsia="微软雅黑" w:hAnsi="微软雅黑" w:cs="微软雅黑"/>
          <w:spacing w:val="7"/>
          <w:lang w:eastAsia="zh-CN"/>
        </w:rPr>
        <w:t>2%</w:t>
      </w:r>
      <w:r w:rsidRPr="00947E85">
        <w:rPr>
          <w:rFonts w:ascii="微软雅黑" w:eastAsia="微软雅黑" w:hAnsi="微软雅黑" w:cs="微软雅黑" w:hint="eastAsia"/>
          <w:spacing w:val="7"/>
          <w:lang w:eastAsia="zh-CN"/>
        </w:rPr>
        <w:t>目标，美联储尚未达达成政策目标，推动</w:t>
      </w:r>
      <w:r w:rsidRPr="00947E85">
        <w:rPr>
          <w:rFonts w:ascii="微软雅黑" w:eastAsia="微软雅黑" w:hAnsi="微软雅黑" w:cs="微软雅黑"/>
          <w:spacing w:val="7"/>
          <w:lang w:eastAsia="zh-CN"/>
        </w:rPr>
        <w:t>9</w:t>
      </w:r>
      <w:r w:rsidRPr="00947E85">
        <w:rPr>
          <w:rFonts w:ascii="微软雅黑" w:eastAsia="微软雅黑" w:hAnsi="微软雅黑" w:cs="微软雅黑" w:hint="eastAsia"/>
          <w:spacing w:val="7"/>
          <w:lang w:eastAsia="zh-CN"/>
        </w:rPr>
        <w:t>月加息概率重回</w:t>
      </w:r>
      <w:r w:rsidRPr="00947E85">
        <w:rPr>
          <w:rFonts w:ascii="微软雅黑" w:eastAsia="微软雅黑" w:hAnsi="微软雅黑" w:cs="微软雅黑"/>
          <w:spacing w:val="7"/>
          <w:lang w:eastAsia="zh-CN"/>
        </w:rPr>
        <w:t>60%</w:t>
      </w:r>
      <w:r w:rsidRPr="00947E85">
        <w:rPr>
          <w:rFonts w:ascii="微软雅黑" w:eastAsia="微软雅黑" w:hAnsi="微软雅黑" w:cs="微软雅黑" w:hint="eastAsia"/>
          <w:spacing w:val="7"/>
          <w:lang w:eastAsia="zh-CN"/>
        </w:rPr>
        <w:t>以上水平，美债收益率同步反弹。美国</w:t>
      </w:r>
      <w:r w:rsidRPr="00947E85">
        <w:rPr>
          <w:rFonts w:ascii="微软雅黑" w:eastAsia="微软雅黑" w:hAnsi="微软雅黑" w:cs="微软雅黑"/>
          <w:spacing w:val="7"/>
          <w:lang w:eastAsia="zh-CN"/>
        </w:rPr>
        <w:t>7</w:t>
      </w:r>
      <w:r w:rsidRPr="00947E85">
        <w:rPr>
          <w:rFonts w:ascii="微软雅黑" w:eastAsia="微软雅黑" w:hAnsi="微软雅黑" w:cs="微软雅黑" w:hint="eastAsia"/>
          <w:spacing w:val="7"/>
          <w:lang w:eastAsia="zh-CN"/>
        </w:rPr>
        <w:t>月核心</w:t>
      </w:r>
      <w:r w:rsidRPr="00947E85">
        <w:rPr>
          <w:rFonts w:ascii="微软雅黑" w:eastAsia="微软雅黑" w:hAnsi="微软雅黑" w:cs="微软雅黑"/>
          <w:spacing w:val="7"/>
          <w:lang w:eastAsia="zh-CN"/>
        </w:rPr>
        <w:t>PCE</w:t>
      </w:r>
      <w:r w:rsidRPr="00947E85">
        <w:rPr>
          <w:rFonts w:ascii="微软雅黑" w:eastAsia="微软雅黑" w:hAnsi="微软雅黑" w:cs="微软雅黑" w:hint="eastAsia"/>
          <w:spacing w:val="7"/>
          <w:lang w:eastAsia="zh-CN"/>
        </w:rPr>
        <w:t>数据符合市场预期，但近期油价呈高位震荡回升态势，后续仍可能对通胀端造成扰动。美国联邦政府债务总额持续上行，财政赤字压力加大，引发投资者对财政可持续性的担忧，海外美债持仓总额较高位下滑，美财政部加码长端美债回购规模，长端美债收益率高位回落。展望后市，美联储鹰派基调提振短线走势，美财政部政策干预对长端利率形成潜在上方压制，市场重新就美元主权信用叙事展开定价，避险资金呈边际流出态势，美元指数或震荡运行。</w:t>
      </w:r>
    </w:p>
    <w:p w14:paraId="502379A4" w14:textId="5401ABE7" w:rsidR="002760F0" w:rsidRPr="002760F0" w:rsidRDefault="00947E85" w:rsidP="00947E85">
      <w:pPr>
        <w:spacing w:before="103" w:line="256" w:lineRule="auto"/>
        <w:ind w:right="210" w:firstLineChars="200" w:firstLine="448"/>
        <w:rPr>
          <w:rFonts w:ascii="微软雅黑" w:eastAsia="微软雅黑" w:hAnsi="微软雅黑" w:cs="微软雅黑" w:hint="eastAsia"/>
          <w:spacing w:val="7"/>
          <w:lang w:eastAsia="zh-CN"/>
        </w:rPr>
      </w:pPr>
      <w:r w:rsidRPr="00947E85">
        <w:rPr>
          <w:rFonts w:ascii="微软雅黑" w:eastAsia="微软雅黑" w:hAnsi="微软雅黑" w:cs="微软雅黑" w:hint="eastAsia"/>
          <w:spacing w:val="7"/>
          <w:lang w:eastAsia="zh-CN"/>
        </w:rPr>
        <w:t>欧元区方面，经济基本面边际改善为欧元提供支撑，德国</w:t>
      </w:r>
      <w:r w:rsidRPr="00947E85">
        <w:rPr>
          <w:rFonts w:ascii="微软雅黑" w:eastAsia="微软雅黑" w:hAnsi="微软雅黑" w:cs="微软雅黑"/>
          <w:spacing w:val="7"/>
          <w:lang w:eastAsia="zh-CN"/>
        </w:rPr>
        <w:t>7</w:t>
      </w:r>
      <w:r w:rsidRPr="00947E85">
        <w:rPr>
          <w:rFonts w:ascii="微软雅黑" w:eastAsia="微软雅黑" w:hAnsi="微软雅黑" w:cs="微软雅黑" w:hint="eastAsia"/>
          <w:spacing w:val="7"/>
          <w:lang w:eastAsia="zh-CN"/>
        </w:rPr>
        <w:t>月</w:t>
      </w:r>
      <w:r w:rsidRPr="00947E85">
        <w:rPr>
          <w:rFonts w:ascii="微软雅黑" w:eastAsia="微软雅黑" w:hAnsi="微软雅黑" w:cs="微软雅黑"/>
          <w:spacing w:val="7"/>
          <w:lang w:eastAsia="zh-CN"/>
        </w:rPr>
        <w:t>CPI</w:t>
      </w:r>
      <w:r w:rsidRPr="00947E85">
        <w:rPr>
          <w:rFonts w:ascii="微软雅黑" w:eastAsia="微软雅黑" w:hAnsi="微软雅黑" w:cs="微软雅黑" w:hint="eastAsia"/>
          <w:spacing w:val="7"/>
          <w:lang w:eastAsia="zh-CN"/>
        </w:rPr>
        <w:t>同比再度反弹，</w:t>
      </w:r>
      <w:r w:rsidRPr="00947E85">
        <w:rPr>
          <w:rFonts w:ascii="微软雅黑" w:eastAsia="微软雅黑" w:hAnsi="微软雅黑" w:cs="微软雅黑"/>
          <w:spacing w:val="7"/>
          <w:lang w:eastAsia="zh-CN"/>
        </w:rPr>
        <w:t>PPI</w:t>
      </w:r>
      <w:r w:rsidRPr="00947E85">
        <w:rPr>
          <w:rFonts w:ascii="微软雅黑" w:eastAsia="微软雅黑" w:hAnsi="微软雅黑" w:cs="微软雅黑" w:hint="eastAsia"/>
          <w:spacing w:val="7"/>
          <w:lang w:eastAsia="zh-CN"/>
        </w:rPr>
        <w:t>增速录得阶段新高，进一步印证欧元区通胀粘性，欧央行官员于杰克逊霍尔会议中同步释放鹰派加息信号。日本</w:t>
      </w:r>
      <w:r w:rsidRPr="00947E85">
        <w:rPr>
          <w:rFonts w:ascii="微软雅黑" w:eastAsia="微软雅黑" w:hAnsi="微软雅黑" w:cs="微软雅黑"/>
          <w:spacing w:val="7"/>
          <w:lang w:eastAsia="zh-CN"/>
        </w:rPr>
        <w:t>7</w:t>
      </w:r>
      <w:r w:rsidRPr="00947E85">
        <w:rPr>
          <w:rFonts w:ascii="微软雅黑" w:eastAsia="微软雅黑" w:hAnsi="微软雅黑" w:cs="微软雅黑" w:hint="eastAsia"/>
          <w:spacing w:val="7"/>
          <w:lang w:eastAsia="zh-CN"/>
        </w:rPr>
        <w:t>月</w:t>
      </w:r>
      <w:r w:rsidRPr="00947E85">
        <w:rPr>
          <w:rFonts w:ascii="微软雅黑" w:eastAsia="微软雅黑" w:hAnsi="微软雅黑" w:cs="微软雅黑"/>
          <w:spacing w:val="7"/>
          <w:lang w:eastAsia="zh-CN"/>
        </w:rPr>
        <w:t>CPI</w:t>
      </w:r>
      <w:r w:rsidRPr="00947E85">
        <w:rPr>
          <w:rFonts w:ascii="微软雅黑" w:eastAsia="微软雅黑" w:hAnsi="微软雅黑" w:cs="微软雅黑" w:hint="eastAsia"/>
          <w:spacing w:val="7"/>
          <w:lang w:eastAsia="zh-CN"/>
        </w:rPr>
        <w:t>增速抬头，强化市场对日本央行</w:t>
      </w:r>
      <w:r w:rsidRPr="00947E85">
        <w:rPr>
          <w:rFonts w:ascii="微软雅黑" w:eastAsia="微软雅黑" w:hAnsi="微软雅黑" w:cs="微软雅黑"/>
          <w:spacing w:val="7"/>
          <w:lang w:eastAsia="zh-CN"/>
        </w:rPr>
        <w:t>9</w:t>
      </w:r>
      <w:r w:rsidRPr="00947E85">
        <w:rPr>
          <w:rFonts w:ascii="微软雅黑" w:eastAsia="微软雅黑" w:hAnsi="微软雅黑" w:cs="微软雅黑" w:hint="eastAsia"/>
          <w:spacing w:val="7"/>
          <w:lang w:eastAsia="zh-CN"/>
        </w:rPr>
        <w:t>月加息的预期，但美伊局势紧张推升油价，叠加日本对中东能源的高度依赖，短期内仍对日元形成压力，美元兑日元存在上行风险。中期来看，货币政策正常化、结构性改革及经济韧性或为日元提供支撑，关注</w:t>
      </w:r>
      <w:r w:rsidRPr="00947E85">
        <w:rPr>
          <w:rFonts w:ascii="微软雅黑" w:eastAsia="微软雅黑" w:hAnsi="微软雅黑" w:cs="微软雅黑"/>
          <w:spacing w:val="7"/>
          <w:lang w:eastAsia="zh-CN"/>
        </w:rPr>
        <w:t>9</w:t>
      </w:r>
      <w:r w:rsidRPr="00947E85">
        <w:rPr>
          <w:rFonts w:ascii="微软雅黑" w:eastAsia="微软雅黑" w:hAnsi="微软雅黑" w:cs="微软雅黑" w:hint="eastAsia"/>
          <w:spacing w:val="7"/>
          <w:lang w:eastAsia="zh-CN"/>
        </w:rPr>
        <w:t>月日央行议息会议与能源价格走势</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05916726" w:rsidR="007A477E" w:rsidRDefault="00947E85"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C63777">
        <w:rPr>
          <w:rFonts w:ascii="黑体" w:eastAsia="黑体" w:hAnsi="黑体" w:cs="黑体"/>
          <w:noProof/>
          <w:color w:val="000000" w:themeColor="text1"/>
          <w:sz w:val="22"/>
          <w:szCs w:val="22"/>
          <w:shd w:val="clear" w:color="auto" w:fill="FFFFFF"/>
          <w:lang w:bidi="ar"/>
        </w:rPr>
        <w:lastRenderedPageBreak/>
        <w:drawing>
          <wp:inline distT="0" distB="0" distL="0" distR="0" wp14:anchorId="362ED47A" wp14:editId="3D9A2496">
            <wp:extent cx="4362450" cy="2081530"/>
            <wp:effectExtent l="0" t="0" r="0" b="0"/>
            <wp:docPr id="18717653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2450" cy="2081530"/>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4F7029F4" w:rsidR="00ED4A18" w:rsidRDefault="00947E85" w:rsidP="00B00DB4">
      <w:pPr>
        <w:spacing w:before="103" w:line="256" w:lineRule="auto"/>
        <w:ind w:right="210" w:firstLine="448"/>
        <w:rPr>
          <w:rFonts w:ascii="微软雅黑" w:eastAsia="微软雅黑" w:hAnsi="微软雅黑" w:cs="微软雅黑" w:hint="eastAsia"/>
          <w:spacing w:val="7"/>
          <w:lang w:eastAsia="zh-CN"/>
        </w:rPr>
      </w:pPr>
      <w:r w:rsidRPr="00947E85">
        <w:rPr>
          <w:rFonts w:ascii="微软雅黑" w:eastAsia="微软雅黑" w:hAnsi="微软雅黑" w:cs="微软雅黑"/>
          <w:spacing w:val="7"/>
          <w:lang w:eastAsia="zh-CN"/>
        </w:rPr>
        <w:t>截至8月31日，标普500指数下跌0.33%至7686.14；迷你标普500主力合约下跌0.3%至7701.25点。地缘局势上，美国时隔近一个月再度打击伊朗，伊朗亦进行还击。地缘局势升温推升油价。货币政策上，美联储主席沃什在杰克逊霍尔全球央行年会发表演讲，释放出明确的鹰派信号。油价上涨叠加沃什的强硬表态，使得美债收益率出现大幅走高，10年期美债收益率升至2025年1月以来最高水平。美股所面临</w:t>
      </w:r>
      <w:proofErr w:type="gramStart"/>
      <w:r w:rsidRPr="00947E85">
        <w:rPr>
          <w:rFonts w:ascii="微软雅黑" w:eastAsia="微软雅黑" w:hAnsi="微软雅黑" w:cs="微软雅黑"/>
          <w:spacing w:val="7"/>
          <w:lang w:eastAsia="zh-CN"/>
        </w:rPr>
        <w:t>的的</w:t>
      </w:r>
      <w:proofErr w:type="gramEnd"/>
      <w:r w:rsidRPr="00947E85">
        <w:rPr>
          <w:rFonts w:ascii="微软雅黑" w:eastAsia="微软雅黑" w:hAnsi="微软雅黑" w:cs="微软雅黑"/>
          <w:spacing w:val="7"/>
          <w:lang w:eastAsia="zh-CN"/>
        </w:rPr>
        <w:t>压力依旧明显</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12678601" w:rsidR="007A477E" w:rsidRPr="00EE7376" w:rsidRDefault="00947E85" w:rsidP="006B6996">
      <w:pPr>
        <w:spacing w:before="103" w:line="256" w:lineRule="auto"/>
        <w:ind w:right="210" w:firstLine="420"/>
        <w:jc w:val="center"/>
        <w:rPr>
          <w:rFonts w:ascii="微软雅黑" w:eastAsia="微软雅黑" w:hAnsi="微软雅黑" w:cs="微软雅黑" w:hint="eastAsia"/>
          <w:spacing w:val="7"/>
          <w:lang w:eastAsia="zh-CN"/>
        </w:rPr>
      </w:pPr>
      <w:r w:rsidRPr="00BA3ECE">
        <w:rPr>
          <w:rFonts w:ascii="Helvetica" w:hAnsi="Helvetica" w:cs="Helvetica"/>
          <w:noProof/>
          <w:shd w:val="clear" w:color="auto" w:fill="FFFFFF"/>
        </w:rPr>
        <w:drawing>
          <wp:inline distT="0" distB="0" distL="0" distR="0" wp14:anchorId="288C824C" wp14:editId="1830D276">
            <wp:extent cx="5274310" cy="1587102"/>
            <wp:effectExtent l="0" t="0" r="2540" b="0"/>
            <wp:docPr id="1371794162" name="图片 1371794162" descr="C:\Users\Administrator\xwechat_files\wxid_vkxlzo0vqu7s22_6f5b\temp\InputTemp\94d4ea77-89f9-4e1b-9471-e3b2136284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94d4ea77-89f9-4e1b-9471-e3b2136284d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7102"/>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00B0E661" w:rsidR="004F4EDC" w:rsidRDefault="00947E85" w:rsidP="000511AA">
      <w:pPr>
        <w:spacing w:before="103" w:line="256" w:lineRule="auto"/>
        <w:ind w:right="210" w:firstLine="448"/>
        <w:jc w:val="both"/>
        <w:rPr>
          <w:rFonts w:ascii="微软雅黑" w:eastAsia="微软雅黑" w:hAnsi="微软雅黑" w:cs="微软雅黑" w:hint="eastAsia"/>
          <w:spacing w:val="7"/>
          <w:lang w:eastAsia="zh-CN"/>
        </w:rPr>
      </w:pPr>
      <w:r w:rsidRPr="00947E85">
        <w:rPr>
          <w:rFonts w:ascii="微软雅黑" w:eastAsia="微软雅黑" w:hAnsi="微软雅黑" w:cs="微软雅黑"/>
          <w:spacing w:val="7"/>
          <w:lang w:eastAsia="zh-CN"/>
        </w:rPr>
        <w:t>截至8月31日，富时中国A50指数上涨0.4%至14832.98；新交所富时A50期指主力合约下跌0.05%至14702。海外方面，地缘局势上，美国时隔近一个月再度打击伊朗，伊朗亦进行还击。地缘局势升温推高油价。货币政策上，美联储主席沃什在杰克逊霍尔全球央行年会发表演讲，释放出明确的鹰派信号。油价上涨叠加沃什的强硬表态，使得美债收益率出现大幅走高，10年期美债收益率重回4.7%。国内方面，经济基本面，8月份，国内制造业PMI出现小幅回升，但仍处于收缩区间，制造业PMI子指标中的新订单与新出口订单均回升至扩张区间，暗示内外需有好转可能。同时，高技术与装备制造业PMI仍处具有扩张区间。上市公司基本面，目前上市公司半年报已全部披露完毕，全体A股上市公司净利增速达16%，四期指中中证500及上证50指数成分股净利增速分别为25%、18%。政策端，商务部等七部门联合发布《关于推动商品消费扩容升级的实施意见》，文件提出20项具体措施，旨在推动商品消费规模稳步扩大。整体来</w:t>
      </w:r>
      <w:r w:rsidRPr="00947E85">
        <w:rPr>
          <w:rFonts w:ascii="微软雅黑" w:eastAsia="微软雅黑" w:hAnsi="微软雅黑" w:cs="微软雅黑"/>
          <w:spacing w:val="7"/>
          <w:lang w:eastAsia="zh-CN"/>
        </w:rPr>
        <w:lastRenderedPageBreak/>
        <w:t>看，国内经济K型分化仍在延续。上市公司半年报情况良好，对市场有底层逻辑支撑。但海外地缘局势再度紧张以及沃什在全球央行年会的鹰派发言，令原油与美债收益率再度走高，对市场施加一定压力</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69573E0B" w:rsidR="00A10388" w:rsidRDefault="00947E85" w:rsidP="00A10388">
      <w:pPr>
        <w:spacing w:before="120" w:line="190" w:lineRule="auto"/>
        <w:ind w:right="210" w:firstLine="420"/>
        <w:jc w:val="center"/>
        <w:rPr>
          <w:rFonts w:ascii="新宋体" w:eastAsia="新宋体" w:hAnsi="新宋体" w:hint="eastAsia"/>
          <w:lang w:eastAsia="zh-CN"/>
        </w:rPr>
      </w:pPr>
      <w:r w:rsidRPr="00A20B86">
        <w:rPr>
          <w:rFonts w:ascii="宋体" w:eastAsia="宋体" w:hAnsi="宋体"/>
          <w:b/>
          <w:noProof/>
        </w:rPr>
        <w:drawing>
          <wp:inline distT="0" distB="0" distL="0" distR="0" wp14:anchorId="52F40CA7" wp14:editId="0680D9D1">
            <wp:extent cx="5274310" cy="1587102"/>
            <wp:effectExtent l="0" t="0" r="2540" b="0"/>
            <wp:docPr id="2" name="图片 2" descr="C:\Users\Administrator\xwechat_files\wxid_vkxlzo0vqu7s22_6f5b\temp\InputTemp\d0605ce0-48b3-4028-abe5-3fcdfaae7c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d0605ce0-48b3-4028-abe5-3fcdfaae7c1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7102"/>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416A7CAB" w:rsidR="005B5E6A" w:rsidRDefault="00947E85" w:rsidP="00F51117">
      <w:pPr>
        <w:spacing w:before="103" w:line="256" w:lineRule="auto"/>
        <w:ind w:right="210" w:firstLine="448"/>
        <w:jc w:val="both"/>
        <w:rPr>
          <w:rFonts w:ascii="微软雅黑" w:eastAsia="微软雅黑" w:hAnsi="微软雅黑" w:cs="微软雅黑" w:hint="eastAsia"/>
          <w:spacing w:val="12"/>
          <w:lang w:eastAsia="zh-CN"/>
        </w:rPr>
      </w:pPr>
      <w:r w:rsidRPr="00947E85">
        <w:rPr>
          <w:rFonts w:ascii="微软雅黑" w:eastAsia="微软雅黑" w:hAnsi="微软雅黑" w:cs="微软雅黑"/>
          <w:spacing w:val="12"/>
          <w:lang w:eastAsia="zh-CN"/>
        </w:rPr>
        <w:t>隔夜COMEX铜震荡走势，报收6.689元/磅，涨跌幅+0.45%。国际方面，美国财长贝森特：与美联储主席沃什在债券问题上的看法一致，无法改变债券均衡价格，将与财政主管沃特推进财政整合，化债的唯一途径是依靠经济增长；油价将会下跌。伊朗冲突将会得到解决；相信日本政府和日本央行将采取措施推动日元上涨。国内方面，中国制造业景气度在8月出现明显改善，但整体经济活动仍维持在荣枯线以下。国家统计局发布数据显示，8月份我国制造业PMI为49.8%，环比上升0.6个百分点；非制造业PMI为49.0%，环比持平；综合PMI产出指数为49.5%，上升0.2个百分点。装备制造业和高技术制造业PMI分别为51.4%和52.9%，继续位于扩张区间。库存方面，截至2026年8月31日，COMEX铜库存为750923短吨，环比+5249短吨；LME铜库存为235575吨，环比-1300吨；SHFE每日仓单30340吨，环比-1122吨。美元美债方面，因市场仍在消化美联储主席沃什上周的言论，美元指数震荡走低，最终收跌0.27%，报99.41；基准的10年期美债收益率收涨3.9个基点，报4.756%，对美联储政策利率敏感的2年期美债收益率收涨0.2个基点，报4.354%。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24629088" w:rsidR="00A02266" w:rsidRDefault="00947E85" w:rsidP="006B6996">
      <w:pPr>
        <w:spacing w:before="103" w:line="256" w:lineRule="auto"/>
        <w:ind w:right="210" w:firstLine="420"/>
        <w:jc w:val="center"/>
      </w:pPr>
      <w:r>
        <w:rPr>
          <w:noProof/>
        </w:rPr>
        <w:lastRenderedPageBreak/>
        <w:drawing>
          <wp:inline distT="0" distB="0" distL="0" distR="0" wp14:anchorId="744F85EC" wp14:editId="29D1AABE">
            <wp:extent cx="5274310" cy="2879090"/>
            <wp:effectExtent l="0" t="0" r="2540" b="0"/>
            <wp:docPr id="6600991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99136"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1B8B5D2C" w:rsidR="00F850DC" w:rsidRDefault="00947E85" w:rsidP="00B00DB4">
      <w:pPr>
        <w:spacing w:before="103" w:line="256" w:lineRule="auto"/>
        <w:ind w:right="210" w:firstLine="468"/>
        <w:jc w:val="both"/>
        <w:rPr>
          <w:rFonts w:ascii="微软雅黑" w:eastAsia="微软雅黑" w:hAnsi="微软雅黑" w:cs="微软雅黑" w:hint="eastAsia"/>
          <w:noProof/>
          <w:spacing w:val="7"/>
          <w:lang w:eastAsia="zh-CN"/>
        </w:rPr>
      </w:pPr>
      <w:r w:rsidRPr="00947E85">
        <w:rPr>
          <w:rFonts w:ascii="微软雅黑" w:eastAsia="微软雅黑" w:hAnsi="微软雅黑" w:cs="微软雅黑"/>
          <w:noProof/>
          <w:spacing w:val="7"/>
          <w:lang w:eastAsia="zh-CN"/>
        </w:rPr>
        <w:t>隔夜，国际贵金属期货普遍收跌，COMEX黄金期货跌0.72%报4497.30美元/盎司，COMEX白银期货跌0.86%报67.20美元/盎司。美联储主席沃什在杰克逊霍尔年会上释放鹰派信号，表示若基础通胀未能明确且快速回归2%目标，美联储尚未达达成政策目标，并对近期PCE与CPI的改善持谨慎态度，隔夜美联储9月加息概率回升至65%，长端美债收益率同步回升，短线压制金价走势。美国7月核心PCE数据符合市场预期，美伊紧张局势延续，特朗普表示将对伊朗发动强烈打击，油价高位震荡偏强运行，后续仍可能对通胀端造成扰动，年内"边打边谈"仍为基准情景。美国财政部超预期扩张长端美债回购规模，引发投资者对美财政可持续性的担忧，提振黄金作为美元信用对冲首选工具的吸引力。展望后市，年内加息预期再度抬头，短线对贵金属市场形成施压，联储官员鹰派表态反复，年内紧缩预期尚未完全出清；美伊谈判进展反复，若通行争端持续僵持，油价走强仍可能通过物价传导抬升加息预期，进而制约金价上行空间。操作上建议暂时观望为主，等待非农数据确认宏观方向</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04F30972" w:rsidR="007A477E" w:rsidRDefault="00947E85"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C63777">
        <w:rPr>
          <w:rFonts w:ascii="黑体" w:eastAsia="黑体" w:hAnsi="黑体"/>
          <w:b/>
          <w:bCs/>
          <w:noProof/>
          <w:sz w:val="22"/>
          <w:szCs w:val="22"/>
          <w:shd w:val="clear" w:color="auto" w:fill="FFFFFF"/>
          <w:lang w:bidi="ar"/>
        </w:rPr>
        <w:drawing>
          <wp:inline distT="0" distB="0" distL="0" distR="0" wp14:anchorId="7ABE05F2" wp14:editId="66F70335">
            <wp:extent cx="4162425" cy="2200275"/>
            <wp:effectExtent l="0" t="0" r="9525" b="9525"/>
            <wp:docPr id="17466127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2425" cy="220027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470CBB27" w14:textId="77777777" w:rsidR="00947E85" w:rsidRPr="00947E85" w:rsidRDefault="00947E85" w:rsidP="00947E85">
      <w:pPr>
        <w:spacing w:before="103" w:line="256" w:lineRule="auto"/>
        <w:ind w:right="210" w:firstLine="448"/>
        <w:jc w:val="both"/>
        <w:rPr>
          <w:rFonts w:ascii="微软雅黑" w:eastAsia="微软雅黑" w:hAnsi="微软雅黑" w:cs="微软雅黑"/>
          <w:noProof/>
          <w:spacing w:val="7"/>
          <w:lang w:eastAsia="zh-CN"/>
        </w:rPr>
      </w:pPr>
      <w:r w:rsidRPr="00947E85">
        <w:rPr>
          <w:rFonts w:ascii="微软雅黑" w:eastAsia="微软雅黑" w:hAnsi="微软雅黑" w:cs="微软雅黑" w:hint="eastAsia"/>
          <w:noProof/>
          <w:spacing w:val="7"/>
          <w:lang w:eastAsia="zh-CN"/>
        </w:rPr>
        <w:t>洲际交易所</w:t>
      </w:r>
      <w:r w:rsidRPr="00947E85">
        <w:rPr>
          <w:rFonts w:ascii="微软雅黑" w:eastAsia="微软雅黑" w:hAnsi="微软雅黑" w:cs="微软雅黑"/>
          <w:noProof/>
          <w:spacing w:val="7"/>
          <w:lang w:eastAsia="zh-CN"/>
        </w:rPr>
        <w:t>(ICE)</w:t>
      </w:r>
      <w:r w:rsidRPr="00947E85">
        <w:rPr>
          <w:rFonts w:ascii="微软雅黑" w:eastAsia="微软雅黑" w:hAnsi="微软雅黑" w:cs="微软雅黑" w:hint="eastAsia"/>
          <w:noProof/>
          <w:spacing w:val="7"/>
          <w:lang w:eastAsia="zh-CN"/>
        </w:rPr>
        <w:t>原糖期货周一上涨，厄尔尼诺现象引发的全球气候问题推动价格走高。</w:t>
      </w:r>
      <w:r w:rsidRPr="00947E85">
        <w:rPr>
          <w:rFonts w:ascii="微软雅黑" w:eastAsia="微软雅黑" w:hAnsi="微软雅黑" w:cs="微软雅黑"/>
          <w:noProof/>
          <w:spacing w:val="7"/>
          <w:lang w:eastAsia="zh-CN"/>
        </w:rPr>
        <w:t>ICE</w:t>
      </w:r>
      <w:r w:rsidRPr="00947E85">
        <w:rPr>
          <w:rFonts w:ascii="微软雅黑" w:eastAsia="微软雅黑" w:hAnsi="微软雅黑" w:cs="微软雅黑" w:hint="eastAsia"/>
          <w:noProof/>
          <w:spacing w:val="7"/>
          <w:lang w:eastAsia="zh-CN"/>
        </w:rPr>
        <w:t>交投最活跃的</w:t>
      </w:r>
      <w:r w:rsidRPr="00947E85">
        <w:rPr>
          <w:rFonts w:ascii="微软雅黑" w:eastAsia="微软雅黑" w:hAnsi="微软雅黑" w:cs="微软雅黑"/>
          <w:noProof/>
          <w:spacing w:val="7"/>
          <w:lang w:eastAsia="zh-CN"/>
        </w:rPr>
        <w:t>10</w:t>
      </w:r>
      <w:r w:rsidRPr="00947E85">
        <w:rPr>
          <w:rFonts w:ascii="微软雅黑" w:eastAsia="微软雅黑" w:hAnsi="微软雅黑" w:cs="微软雅黑" w:hint="eastAsia"/>
          <w:noProof/>
          <w:spacing w:val="7"/>
          <w:lang w:eastAsia="zh-CN"/>
        </w:rPr>
        <w:t>月原糖期货收涨</w:t>
      </w:r>
      <w:r w:rsidRPr="00947E85">
        <w:rPr>
          <w:rFonts w:ascii="微软雅黑" w:eastAsia="微软雅黑" w:hAnsi="微软雅黑" w:cs="微软雅黑"/>
          <w:noProof/>
          <w:spacing w:val="7"/>
          <w:lang w:eastAsia="zh-CN"/>
        </w:rPr>
        <w:t>0.25</w:t>
      </w:r>
      <w:r w:rsidRPr="00947E85">
        <w:rPr>
          <w:rFonts w:ascii="微软雅黑" w:eastAsia="微软雅黑" w:hAnsi="微软雅黑" w:cs="微软雅黑" w:hint="eastAsia"/>
          <w:noProof/>
          <w:spacing w:val="7"/>
          <w:lang w:eastAsia="zh-CN"/>
        </w:rPr>
        <w:t>美分或</w:t>
      </w:r>
      <w:r w:rsidRPr="00947E85">
        <w:rPr>
          <w:rFonts w:ascii="微软雅黑" w:eastAsia="微软雅黑" w:hAnsi="微软雅黑" w:cs="微软雅黑"/>
          <w:noProof/>
          <w:spacing w:val="7"/>
          <w:lang w:eastAsia="zh-CN"/>
        </w:rPr>
        <w:t>1.42%</w:t>
      </w:r>
      <w:r w:rsidRPr="00947E85">
        <w:rPr>
          <w:rFonts w:ascii="微软雅黑" w:eastAsia="微软雅黑" w:hAnsi="微软雅黑" w:cs="微软雅黑" w:hint="eastAsia"/>
          <w:noProof/>
          <w:spacing w:val="7"/>
          <w:lang w:eastAsia="zh-CN"/>
        </w:rPr>
        <w:t>，结算价报每磅</w:t>
      </w:r>
      <w:r w:rsidRPr="00947E85">
        <w:rPr>
          <w:rFonts w:ascii="微软雅黑" w:eastAsia="微软雅黑" w:hAnsi="微软雅黑" w:cs="微软雅黑"/>
          <w:noProof/>
          <w:spacing w:val="7"/>
          <w:lang w:eastAsia="zh-CN"/>
        </w:rPr>
        <w:t>17.81</w:t>
      </w:r>
      <w:r w:rsidRPr="00947E85">
        <w:rPr>
          <w:rFonts w:ascii="微软雅黑" w:eastAsia="微软雅黑" w:hAnsi="微软雅黑" w:cs="微软雅黑" w:hint="eastAsia"/>
          <w:noProof/>
          <w:spacing w:val="7"/>
          <w:lang w:eastAsia="zh-CN"/>
        </w:rPr>
        <w:t>美分。</w:t>
      </w:r>
    </w:p>
    <w:p w14:paraId="4E74B084" w14:textId="77777777" w:rsidR="00947E85" w:rsidRPr="00947E85" w:rsidRDefault="00947E85" w:rsidP="00947E85">
      <w:pPr>
        <w:spacing w:before="103" w:line="256" w:lineRule="auto"/>
        <w:ind w:right="210" w:firstLine="448"/>
        <w:jc w:val="both"/>
        <w:rPr>
          <w:rFonts w:ascii="微软雅黑" w:eastAsia="微软雅黑" w:hAnsi="微软雅黑" w:cs="微软雅黑"/>
          <w:noProof/>
          <w:spacing w:val="7"/>
          <w:lang w:eastAsia="zh-CN"/>
        </w:rPr>
      </w:pPr>
      <w:r w:rsidRPr="00947E85">
        <w:rPr>
          <w:rFonts w:ascii="微软雅黑" w:eastAsia="微软雅黑" w:hAnsi="微软雅黑" w:cs="微软雅黑" w:hint="eastAsia"/>
          <w:noProof/>
          <w:spacing w:val="7"/>
          <w:lang w:eastAsia="zh-CN"/>
        </w:rPr>
        <w:t>国际方面，巴西航运机构</w:t>
      </w:r>
      <w:r w:rsidRPr="00947E85">
        <w:rPr>
          <w:rFonts w:ascii="微软雅黑" w:eastAsia="微软雅黑" w:hAnsi="微软雅黑" w:cs="微软雅黑"/>
          <w:noProof/>
          <w:spacing w:val="7"/>
          <w:lang w:eastAsia="zh-CN"/>
        </w:rPr>
        <w:t>Williams</w:t>
      </w:r>
      <w:r w:rsidRPr="00947E85">
        <w:rPr>
          <w:rFonts w:ascii="微软雅黑" w:eastAsia="微软雅黑" w:hAnsi="微软雅黑" w:cs="微软雅黑" w:hint="eastAsia"/>
          <w:noProof/>
          <w:spacing w:val="7"/>
          <w:lang w:eastAsia="zh-CN"/>
        </w:rPr>
        <w:t>发布的数据显示，截至</w:t>
      </w:r>
      <w:r w:rsidRPr="00947E85">
        <w:rPr>
          <w:rFonts w:ascii="微软雅黑" w:eastAsia="微软雅黑" w:hAnsi="微软雅黑" w:cs="微软雅黑"/>
          <w:noProof/>
          <w:spacing w:val="7"/>
          <w:lang w:eastAsia="zh-CN"/>
        </w:rPr>
        <w:t>8</w:t>
      </w:r>
      <w:r w:rsidRPr="00947E85">
        <w:rPr>
          <w:rFonts w:ascii="微软雅黑" w:eastAsia="微软雅黑" w:hAnsi="微软雅黑" w:cs="微软雅黑" w:hint="eastAsia"/>
          <w:noProof/>
          <w:spacing w:val="7"/>
          <w:lang w:eastAsia="zh-CN"/>
        </w:rPr>
        <w:t>月</w:t>
      </w:r>
      <w:r w:rsidRPr="00947E85">
        <w:rPr>
          <w:rFonts w:ascii="微软雅黑" w:eastAsia="微软雅黑" w:hAnsi="微软雅黑" w:cs="微软雅黑"/>
          <w:noProof/>
          <w:spacing w:val="7"/>
          <w:lang w:eastAsia="zh-CN"/>
        </w:rPr>
        <w:t>26</w:t>
      </w:r>
      <w:r w:rsidRPr="00947E85">
        <w:rPr>
          <w:rFonts w:ascii="微软雅黑" w:eastAsia="微软雅黑" w:hAnsi="微软雅黑" w:cs="微软雅黑" w:hint="eastAsia"/>
          <w:noProof/>
          <w:spacing w:val="7"/>
          <w:lang w:eastAsia="zh-CN"/>
        </w:rPr>
        <w:t>日当周，巴西港口等待装运食糖的船只数量为</w:t>
      </w:r>
      <w:r w:rsidRPr="00947E85">
        <w:rPr>
          <w:rFonts w:ascii="微软雅黑" w:eastAsia="微软雅黑" w:hAnsi="微软雅黑" w:cs="微软雅黑"/>
          <w:noProof/>
          <w:spacing w:val="7"/>
          <w:lang w:eastAsia="zh-CN"/>
        </w:rPr>
        <w:t>51</w:t>
      </w:r>
      <w:r w:rsidRPr="00947E85">
        <w:rPr>
          <w:rFonts w:ascii="微软雅黑" w:eastAsia="微软雅黑" w:hAnsi="微软雅黑" w:cs="微软雅黑" w:hint="eastAsia"/>
          <w:noProof/>
          <w:spacing w:val="7"/>
          <w:lang w:eastAsia="zh-CN"/>
        </w:rPr>
        <w:t>艘，此前一周为</w:t>
      </w:r>
      <w:r w:rsidRPr="00947E85">
        <w:rPr>
          <w:rFonts w:ascii="微软雅黑" w:eastAsia="微软雅黑" w:hAnsi="微软雅黑" w:cs="微软雅黑"/>
          <w:noProof/>
          <w:spacing w:val="7"/>
          <w:lang w:eastAsia="zh-CN"/>
        </w:rPr>
        <w:t>54</w:t>
      </w:r>
      <w:r w:rsidRPr="00947E85">
        <w:rPr>
          <w:rFonts w:ascii="微软雅黑" w:eastAsia="微软雅黑" w:hAnsi="微软雅黑" w:cs="微软雅黑" w:hint="eastAsia"/>
          <w:noProof/>
          <w:spacing w:val="7"/>
          <w:lang w:eastAsia="zh-CN"/>
        </w:rPr>
        <w:t>艘。港口等待装运的食糖数量为</w:t>
      </w:r>
      <w:r w:rsidRPr="00947E85">
        <w:rPr>
          <w:rFonts w:ascii="微软雅黑" w:eastAsia="微软雅黑" w:hAnsi="微软雅黑" w:cs="微软雅黑"/>
          <w:noProof/>
          <w:spacing w:val="7"/>
          <w:lang w:eastAsia="zh-CN"/>
        </w:rPr>
        <w:t>226.07</w:t>
      </w:r>
      <w:r w:rsidRPr="00947E85">
        <w:rPr>
          <w:rFonts w:ascii="微软雅黑" w:eastAsia="微软雅黑" w:hAnsi="微软雅黑" w:cs="微软雅黑" w:hint="eastAsia"/>
          <w:noProof/>
          <w:spacing w:val="7"/>
          <w:lang w:eastAsia="zh-CN"/>
        </w:rPr>
        <w:t>万吨，较此前一周为</w:t>
      </w:r>
      <w:r w:rsidRPr="00947E85">
        <w:rPr>
          <w:rFonts w:ascii="微软雅黑" w:eastAsia="微软雅黑" w:hAnsi="微软雅黑" w:cs="微软雅黑"/>
          <w:noProof/>
          <w:spacing w:val="7"/>
          <w:lang w:eastAsia="zh-CN"/>
        </w:rPr>
        <w:t>236.33</w:t>
      </w:r>
      <w:r w:rsidRPr="00947E85">
        <w:rPr>
          <w:rFonts w:ascii="微软雅黑" w:eastAsia="微软雅黑" w:hAnsi="微软雅黑" w:cs="微软雅黑" w:hint="eastAsia"/>
          <w:noProof/>
          <w:spacing w:val="7"/>
          <w:lang w:eastAsia="zh-CN"/>
        </w:rPr>
        <w:t>万吨下降</w:t>
      </w:r>
      <w:r w:rsidRPr="00947E85">
        <w:rPr>
          <w:rFonts w:ascii="微软雅黑" w:eastAsia="微软雅黑" w:hAnsi="微软雅黑" w:cs="微软雅黑"/>
          <w:noProof/>
          <w:spacing w:val="7"/>
          <w:lang w:eastAsia="zh-CN"/>
        </w:rPr>
        <w:t>4.34%</w:t>
      </w:r>
      <w:r w:rsidRPr="00947E85">
        <w:rPr>
          <w:rFonts w:ascii="微软雅黑" w:eastAsia="微软雅黑" w:hAnsi="微软雅黑" w:cs="微软雅黑" w:hint="eastAsia"/>
          <w:noProof/>
          <w:spacing w:val="7"/>
          <w:lang w:eastAsia="zh-CN"/>
        </w:rPr>
        <w:t>。其中桑托斯港等待出口的食糖数量为</w:t>
      </w:r>
      <w:r w:rsidRPr="00947E85">
        <w:rPr>
          <w:rFonts w:ascii="微软雅黑" w:eastAsia="微软雅黑" w:hAnsi="微软雅黑" w:cs="微软雅黑"/>
          <w:noProof/>
          <w:spacing w:val="7"/>
          <w:lang w:eastAsia="zh-CN"/>
        </w:rPr>
        <w:t>195.79</w:t>
      </w:r>
      <w:r w:rsidRPr="00947E85">
        <w:rPr>
          <w:rFonts w:ascii="微软雅黑" w:eastAsia="微软雅黑" w:hAnsi="微软雅黑" w:cs="微软雅黑" w:hint="eastAsia"/>
          <w:noProof/>
          <w:spacing w:val="7"/>
          <w:lang w:eastAsia="zh-CN"/>
        </w:rPr>
        <w:t>万吨，环比增加</w:t>
      </w:r>
      <w:r w:rsidRPr="00947E85">
        <w:rPr>
          <w:rFonts w:ascii="微软雅黑" w:eastAsia="微软雅黑" w:hAnsi="微软雅黑" w:cs="微软雅黑"/>
          <w:noProof/>
          <w:spacing w:val="7"/>
          <w:lang w:eastAsia="zh-CN"/>
        </w:rPr>
        <w:t>5.33%</w:t>
      </w:r>
      <w:r w:rsidRPr="00947E85">
        <w:rPr>
          <w:rFonts w:ascii="微软雅黑" w:eastAsia="微软雅黑" w:hAnsi="微软雅黑" w:cs="微软雅黑" w:hint="eastAsia"/>
          <w:noProof/>
          <w:spacing w:val="7"/>
          <w:lang w:eastAsia="zh-CN"/>
        </w:rPr>
        <w:t>。当周等待装运出口的食糖船只数量小幅减少。</w:t>
      </w:r>
    </w:p>
    <w:p w14:paraId="3F44DEBC" w14:textId="6DA4A0A0" w:rsidR="00C27A84" w:rsidRDefault="00947E85" w:rsidP="00947E85">
      <w:pPr>
        <w:spacing w:before="103" w:line="256" w:lineRule="auto"/>
        <w:ind w:right="210" w:firstLine="448"/>
        <w:jc w:val="both"/>
        <w:rPr>
          <w:rFonts w:ascii="微软雅黑" w:eastAsia="微软雅黑" w:hAnsi="微软雅黑" w:cs="微软雅黑" w:hint="eastAsia"/>
          <w:noProof/>
          <w:spacing w:val="7"/>
          <w:lang w:eastAsia="zh-CN"/>
        </w:rPr>
      </w:pPr>
      <w:r w:rsidRPr="00947E85">
        <w:rPr>
          <w:rFonts w:ascii="微软雅黑" w:eastAsia="微软雅黑" w:hAnsi="微软雅黑" w:cs="微软雅黑" w:hint="eastAsia"/>
          <w:noProof/>
          <w:spacing w:val="7"/>
          <w:lang w:eastAsia="zh-CN"/>
        </w:rPr>
        <w:t>美糖主力价格关注上方压力</w:t>
      </w:r>
      <w:r w:rsidRPr="00947E85">
        <w:rPr>
          <w:rFonts w:ascii="微软雅黑" w:eastAsia="微软雅黑" w:hAnsi="微软雅黑" w:cs="微软雅黑"/>
          <w:noProof/>
          <w:spacing w:val="7"/>
          <w:lang w:eastAsia="zh-CN"/>
        </w:rPr>
        <w:t>18.2</w:t>
      </w:r>
      <w:r w:rsidRPr="00947E85">
        <w:rPr>
          <w:rFonts w:ascii="微软雅黑" w:eastAsia="微软雅黑" w:hAnsi="微软雅黑" w:cs="微软雅黑" w:hint="eastAsia"/>
          <w:noProof/>
          <w:spacing w:val="7"/>
          <w:lang w:eastAsia="zh-CN"/>
        </w:rPr>
        <w:t>美分</w:t>
      </w:r>
      <w:r w:rsidRPr="00947E85">
        <w:rPr>
          <w:rFonts w:ascii="微软雅黑" w:eastAsia="微软雅黑" w:hAnsi="微软雅黑" w:cs="微软雅黑"/>
          <w:noProof/>
          <w:spacing w:val="7"/>
          <w:lang w:eastAsia="zh-CN"/>
        </w:rPr>
        <w:t>/</w:t>
      </w:r>
      <w:r w:rsidRPr="00947E85">
        <w:rPr>
          <w:rFonts w:ascii="微软雅黑" w:eastAsia="微软雅黑" w:hAnsi="微软雅黑" w:cs="微软雅黑" w:hint="eastAsia"/>
          <w:noProof/>
          <w:spacing w:val="7"/>
          <w:lang w:eastAsia="zh-CN"/>
        </w:rPr>
        <w:t>磅，下方支撑</w:t>
      </w:r>
      <w:r w:rsidRPr="00947E85">
        <w:rPr>
          <w:rFonts w:ascii="微软雅黑" w:eastAsia="微软雅黑" w:hAnsi="微软雅黑" w:cs="微软雅黑"/>
          <w:noProof/>
          <w:spacing w:val="7"/>
          <w:lang w:eastAsia="zh-CN"/>
        </w:rPr>
        <w:t>15.6</w:t>
      </w:r>
      <w:r w:rsidRPr="00947E85">
        <w:rPr>
          <w:rFonts w:ascii="微软雅黑" w:eastAsia="微软雅黑" w:hAnsi="微软雅黑" w:cs="微软雅黑" w:hint="eastAsia"/>
          <w:noProof/>
          <w:spacing w:val="7"/>
          <w:lang w:eastAsia="zh-CN"/>
        </w:rPr>
        <w:t>美分</w:t>
      </w:r>
      <w:r w:rsidRPr="00947E85">
        <w:rPr>
          <w:rFonts w:ascii="微软雅黑" w:eastAsia="微软雅黑" w:hAnsi="微软雅黑" w:cs="微软雅黑"/>
          <w:noProof/>
          <w:spacing w:val="7"/>
          <w:lang w:eastAsia="zh-CN"/>
        </w:rPr>
        <w:t>/</w:t>
      </w:r>
      <w:r w:rsidRPr="00947E85">
        <w:rPr>
          <w:rFonts w:ascii="微软雅黑" w:eastAsia="微软雅黑" w:hAnsi="微软雅黑" w:cs="微软雅黑" w:hint="eastAsia"/>
          <w:noProof/>
          <w:spacing w:val="7"/>
          <w:lang w:eastAsia="zh-CN"/>
        </w:rPr>
        <w:t>磅。建议</w:t>
      </w:r>
      <w:r w:rsidRPr="00947E85">
        <w:rPr>
          <w:rFonts w:ascii="微软雅黑" w:eastAsia="微软雅黑" w:hAnsi="微软雅黑" w:cs="微软雅黑"/>
          <w:noProof/>
          <w:spacing w:val="7"/>
          <w:lang w:eastAsia="zh-CN"/>
        </w:rPr>
        <w:t>10</w:t>
      </w:r>
      <w:r w:rsidRPr="00947E85">
        <w:rPr>
          <w:rFonts w:ascii="微软雅黑" w:eastAsia="微软雅黑" w:hAnsi="微软雅黑" w:cs="微软雅黑" w:hint="eastAsia"/>
          <w:noProof/>
          <w:spacing w:val="7"/>
          <w:lang w:eastAsia="zh-CN"/>
        </w:rPr>
        <w:t>月</w:t>
      </w:r>
      <w:r w:rsidRPr="00947E85">
        <w:rPr>
          <w:rFonts w:ascii="微软雅黑" w:eastAsia="微软雅黑" w:hAnsi="微软雅黑" w:cs="微软雅黑"/>
          <w:noProof/>
          <w:spacing w:val="7"/>
          <w:lang w:eastAsia="zh-CN"/>
        </w:rPr>
        <w:t xml:space="preserve"> ICE </w:t>
      </w:r>
      <w:r w:rsidRPr="00947E85">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52C581E8" w:rsidR="007A477E" w:rsidRPr="00786136" w:rsidRDefault="00947E85"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016CB05B" wp14:editId="752AD02A">
            <wp:extent cx="5266690" cy="2172335"/>
            <wp:effectExtent l="0" t="0" r="0" b="0"/>
            <wp:docPr id="194219352" name="图片 5" descr="QQ截图2026090108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QQ截图2026090108005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6690" cy="217233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7588648F" w14:textId="77777777" w:rsidR="00947E85" w:rsidRPr="00947E85" w:rsidRDefault="00947E85" w:rsidP="00947E85">
      <w:pPr>
        <w:spacing w:before="103" w:line="256" w:lineRule="auto"/>
        <w:ind w:right="210" w:firstLine="448"/>
        <w:jc w:val="both"/>
        <w:rPr>
          <w:rFonts w:ascii="微软雅黑" w:eastAsia="微软雅黑" w:hAnsi="微软雅黑" w:cs="微软雅黑"/>
          <w:noProof/>
          <w:spacing w:val="7"/>
          <w:lang w:eastAsia="zh-CN"/>
        </w:rPr>
      </w:pPr>
      <w:r w:rsidRPr="00947E85">
        <w:rPr>
          <w:rFonts w:ascii="微软雅黑" w:eastAsia="微软雅黑" w:hAnsi="微软雅黑" w:cs="微软雅黑" w:hint="eastAsia"/>
          <w:noProof/>
          <w:spacing w:val="7"/>
          <w:lang w:eastAsia="zh-CN"/>
        </w:rPr>
        <w:t>洲际交易所</w:t>
      </w:r>
      <w:r w:rsidRPr="00947E85">
        <w:rPr>
          <w:rFonts w:ascii="微软雅黑" w:eastAsia="微软雅黑" w:hAnsi="微软雅黑" w:cs="微软雅黑"/>
          <w:noProof/>
          <w:spacing w:val="7"/>
          <w:lang w:eastAsia="zh-CN"/>
        </w:rPr>
        <w:t>(ICE)</w:t>
      </w:r>
      <w:r w:rsidRPr="00947E85">
        <w:rPr>
          <w:rFonts w:ascii="微软雅黑" w:eastAsia="微软雅黑" w:hAnsi="微软雅黑" w:cs="微软雅黑" w:hint="eastAsia"/>
          <w:noProof/>
          <w:spacing w:val="7"/>
          <w:lang w:eastAsia="zh-CN"/>
        </w:rPr>
        <w:t>棉花期货周一升至逾两年高位，因美国棉花主产区炎热且干燥或导致棉花供应趋紧，</w:t>
      </w:r>
      <w:r w:rsidRPr="00947E85">
        <w:rPr>
          <w:rFonts w:ascii="微软雅黑" w:eastAsia="微软雅黑" w:hAnsi="微软雅黑" w:cs="微软雅黑"/>
          <w:noProof/>
          <w:spacing w:val="7"/>
          <w:lang w:eastAsia="zh-CN"/>
        </w:rPr>
        <w:t>ICE 12</w:t>
      </w:r>
      <w:r w:rsidRPr="00947E85">
        <w:rPr>
          <w:rFonts w:ascii="微软雅黑" w:eastAsia="微软雅黑" w:hAnsi="微软雅黑" w:cs="微软雅黑" w:hint="eastAsia"/>
          <w:noProof/>
          <w:spacing w:val="7"/>
          <w:lang w:eastAsia="zh-CN"/>
        </w:rPr>
        <w:t>月棉花期货合约上涨</w:t>
      </w:r>
      <w:r w:rsidRPr="00947E85">
        <w:rPr>
          <w:rFonts w:ascii="微软雅黑" w:eastAsia="微软雅黑" w:hAnsi="微软雅黑" w:cs="微软雅黑"/>
          <w:noProof/>
          <w:spacing w:val="7"/>
          <w:lang w:eastAsia="zh-CN"/>
        </w:rPr>
        <w:t>1.76</w:t>
      </w:r>
      <w:r w:rsidRPr="00947E85">
        <w:rPr>
          <w:rFonts w:ascii="微软雅黑" w:eastAsia="微软雅黑" w:hAnsi="微软雅黑" w:cs="微软雅黑" w:hint="eastAsia"/>
          <w:noProof/>
          <w:spacing w:val="7"/>
          <w:lang w:eastAsia="zh-CN"/>
        </w:rPr>
        <w:t>美分或</w:t>
      </w:r>
      <w:r w:rsidRPr="00947E85">
        <w:rPr>
          <w:rFonts w:ascii="微软雅黑" w:eastAsia="微软雅黑" w:hAnsi="微软雅黑" w:cs="微软雅黑"/>
          <w:noProof/>
          <w:spacing w:val="7"/>
          <w:lang w:eastAsia="zh-CN"/>
        </w:rPr>
        <w:t>1.93%</w:t>
      </w:r>
      <w:r w:rsidRPr="00947E85">
        <w:rPr>
          <w:rFonts w:ascii="微软雅黑" w:eastAsia="微软雅黑" w:hAnsi="微软雅黑" w:cs="微软雅黑" w:hint="eastAsia"/>
          <w:noProof/>
          <w:spacing w:val="7"/>
          <w:lang w:eastAsia="zh-CN"/>
        </w:rPr>
        <w:t>，结算价报每磅</w:t>
      </w:r>
      <w:r w:rsidRPr="00947E85">
        <w:rPr>
          <w:rFonts w:ascii="微软雅黑" w:eastAsia="微软雅黑" w:hAnsi="微软雅黑" w:cs="微软雅黑"/>
          <w:noProof/>
          <w:spacing w:val="7"/>
          <w:lang w:eastAsia="zh-CN"/>
        </w:rPr>
        <w:t>93.14</w:t>
      </w:r>
      <w:r w:rsidRPr="00947E85">
        <w:rPr>
          <w:rFonts w:ascii="微软雅黑" w:eastAsia="微软雅黑" w:hAnsi="微软雅黑" w:cs="微软雅黑" w:hint="eastAsia"/>
          <w:noProof/>
          <w:spacing w:val="7"/>
          <w:lang w:eastAsia="zh-CN"/>
        </w:rPr>
        <w:t>美分。</w:t>
      </w:r>
    </w:p>
    <w:p w14:paraId="0DE264A7" w14:textId="0C86AC93" w:rsidR="00ED4A18" w:rsidRDefault="00947E85" w:rsidP="00947E85">
      <w:pPr>
        <w:spacing w:before="103" w:line="256" w:lineRule="auto"/>
        <w:ind w:right="210" w:firstLine="448"/>
        <w:jc w:val="both"/>
        <w:rPr>
          <w:rFonts w:ascii="微软雅黑" w:eastAsia="微软雅黑" w:hAnsi="微软雅黑" w:cs="微软雅黑" w:hint="eastAsia"/>
          <w:noProof/>
          <w:spacing w:val="7"/>
          <w:lang w:eastAsia="zh-CN"/>
        </w:rPr>
      </w:pPr>
      <w:r w:rsidRPr="00947E85">
        <w:rPr>
          <w:rFonts w:ascii="微软雅黑" w:eastAsia="微软雅黑" w:hAnsi="微软雅黑" w:cs="微软雅黑" w:hint="eastAsia"/>
          <w:noProof/>
          <w:spacing w:val="7"/>
          <w:lang w:eastAsia="zh-CN"/>
        </w:rPr>
        <w:t>国际方面，据美国农业部</w:t>
      </w:r>
      <w:r w:rsidRPr="00947E85">
        <w:rPr>
          <w:rFonts w:ascii="微软雅黑" w:eastAsia="微软雅黑" w:hAnsi="微软雅黑" w:cs="微软雅黑"/>
          <w:noProof/>
          <w:spacing w:val="7"/>
          <w:lang w:eastAsia="zh-CN"/>
        </w:rPr>
        <w:t>(USDA)</w:t>
      </w:r>
      <w:r w:rsidRPr="00947E85">
        <w:rPr>
          <w:rFonts w:ascii="微软雅黑" w:eastAsia="微软雅黑" w:hAnsi="微软雅黑" w:cs="微软雅黑" w:hint="eastAsia"/>
          <w:noProof/>
          <w:spacing w:val="7"/>
          <w:lang w:eastAsia="zh-CN"/>
        </w:rPr>
        <w:t>报告显示，</w:t>
      </w:r>
      <w:r w:rsidRPr="00947E85">
        <w:rPr>
          <w:rFonts w:ascii="微软雅黑" w:eastAsia="微软雅黑" w:hAnsi="微软雅黑" w:cs="微软雅黑"/>
          <w:noProof/>
          <w:spacing w:val="7"/>
          <w:lang w:eastAsia="zh-CN"/>
        </w:rPr>
        <w:t>8</w:t>
      </w:r>
      <w:r w:rsidRPr="00947E85">
        <w:rPr>
          <w:rFonts w:ascii="微软雅黑" w:eastAsia="微软雅黑" w:hAnsi="微软雅黑" w:cs="微软雅黑" w:hint="eastAsia"/>
          <w:noProof/>
          <w:spacing w:val="7"/>
          <w:lang w:eastAsia="zh-CN"/>
        </w:rPr>
        <w:t>月</w:t>
      </w:r>
      <w:r w:rsidRPr="00947E85">
        <w:rPr>
          <w:rFonts w:ascii="微软雅黑" w:eastAsia="微软雅黑" w:hAnsi="微软雅黑" w:cs="微软雅黑"/>
          <w:noProof/>
          <w:spacing w:val="7"/>
          <w:lang w:eastAsia="zh-CN"/>
        </w:rPr>
        <w:t>20</w:t>
      </w:r>
      <w:r w:rsidRPr="00947E85">
        <w:rPr>
          <w:rFonts w:ascii="微软雅黑" w:eastAsia="微软雅黑" w:hAnsi="微软雅黑" w:cs="微软雅黑" w:hint="eastAsia"/>
          <w:noProof/>
          <w:spacing w:val="7"/>
          <w:lang w:eastAsia="zh-CN"/>
        </w:rPr>
        <w:t>日止当周，美国</w:t>
      </w:r>
      <w:r w:rsidRPr="00947E85">
        <w:rPr>
          <w:rFonts w:ascii="微软雅黑" w:eastAsia="微软雅黑" w:hAnsi="微软雅黑" w:cs="微软雅黑"/>
          <w:noProof/>
          <w:spacing w:val="7"/>
          <w:lang w:eastAsia="zh-CN"/>
        </w:rPr>
        <w:t>2026/27</w:t>
      </w:r>
      <w:r w:rsidRPr="00947E85">
        <w:rPr>
          <w:rFonts w:ascii="微软雅黑" w:eastAsia="微软雅黑" w:hAnsi="微软雅黑" w:cs="微软雅黑" w:hint="eastAsia"/>
          <w:noProof/>
          <w:spacing w:val="7"/>
          <w:lang w:eastAsia="zh-CN"/>
        </w:rPr>
        <w:t>年度陆地棉出口销售净增</w:t>
      </w:r>
      <w:r w:rsidRPr="00947E85">
        <w:rPr>
          <w:rFonts w:ascii="微软雅黑" w:eastAsia="微软雅黑" w:hAnsi="微软雅黑" w:cs="微软雅黑"/>
          <w:noProof/>
          <w:spacing w:val="7"/>
          <w:lang w:eastAsia="zh-CN"/>
        </w:rPr>
        <w:t>9.5726</w:t>
      </w:r>
      <w:r w:rsidRPr="00947E85">
        <w:rPr>
          <w:rFonts w:ascii="微软雅黑" w:eastAsia="微软雅黑" w:hAnsi="微软雅黑" w:cs="微软雅黑" w:hint="eastAsia"/>
          <w:noProof/>
          <w:spacing w:val="7"/>
          <w:lang w:eastAsia="zh-CN"/>
        </w:rPr>
        <w:t>万包，较前周减少</w:t>
      </w:r>
      <w:r w:rsidRPr="00947E85">
        <w:rPr>
          <w:rFonts w:ascii="微软雅黑" w:eastAsia="微软雅黑" w:hAnsi="微软雅黑" w:cs="微软雅黑"/>
          <w:noProof/>
          <w:spacing w:val="7"/>
          <w:lang w:eastAsia="zh-CN"/>
        </w:rPr>
        <w:t>54%</w:t>
      </w:r>
      <w:r w:rsidRPr="00947E85">
        <w:rPr>
          <w:rFonts w:ascii="微软雅黑" w:eastAsia="微软雅黑" w:hAnsi="微软雅黑" w:cs="微软雅黑" w:hint="eastAsia"/>
          <w:noProof/>
          <w:spacing w:val="7"/>
          <w:lang w:eastAsia="zh-CN"/>
        </w:rPr>
        <w:t>，其中，对中国大陆净销售</w:t>
      </w:r>
      <w:r w:rsidRPr="00947E85">
        <w:rPr>
          <w:rFonts w:ascii="微软雅黑" w:eastAsia="微软雅黑" w:hAnsi="微软雅黑" w:cs="微软雅黑"/>
          <w:noProof/>
          <w:spacing w:val="7"/>
          <w:lang w:eastAsia="zh-CN"/>
        </w:rPr>
        <w:t>1628</w:t>
      </w:r>
      <w:r w:rsidRPr="00947E85">
        <w:rPr>
          <w:rFonts w:ascii="微软雅黑" w:eastAsia="微软雅黑" w:hAnsi="微软雅黑" w:cs="微软雅黑" w:hint="eastAsia"/>
          <w:noProof/>
          <w:spacing w:val="7"/>
          <w:lang w:eastAsia="zh-CN"/>
        </w:rPr>
        <w:t>包；当周美国市场出口装船</w:t>
      </w:r>
      <w:r w:rsidRPr="00947E85">
        <w:rPr>
          <w:rFonts w:ascii="微软雅黑" w:eastAsia="微软雅黑" w:hAnsi="微软雅黑" w:cs="微软雅黑"/>
          <w:noProof/>
          <w:spacing w:val="7"/>
          <w:lang w:eastAsia="zh-CN"/>
        </w:rPr>
        <w:t>18.1025</w:t>
      </w:r>
      <w:r w:rsidRPr="00947E85">
        <w:rPr>
          <w:rFonts w:ascii="微软雅黑" w:eastAsia="微软雅黑" w:hAnsi="微软雅黑" w:cs="微软雅黑" w:hint="eastAsia"/>
          <w:noProof/>
          <w:spacing w:val="7"/>
          <w:lang w:eastAsia="zh-CN"/>
        </w:rPr>
        <w:t>万包，较之前一周减少</w:t>
      </w:r>
      <w:r w:rsidRPr="00947E85">
        <w:rPr>
          <w:rFonts w:ascii="微软雅黑" w:eastAsia="微软雅黑" w:hAnsi="微软雅黑" w:cs="微软雅黑"/>
          <w:noProof/>
          <w:spacing w:val="7"/>
          <w:lang w:eastAsia="zh-CN"/>
        </w:rPr>
        <w:t>18%</w:t>
      </w:r>
      <w:r w:rsidRPr="00947E85">
        <w:rPr>
          <w:rFonts w:ascii="微软雅黑" w:eastAsia="微软雅黑" w:hAnsi="微软雅黑" w:cs="微软雅黑" w:hint="eastAsia"/>
          <w:noProof/>
          <w:spacing w:val="7"/>
          <w:lang w:eastAsia="zh-CN"/>
        </w:rPr>
        <w:t>。当周美棉出口量及装船量环比均减少</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78699421" w:rsidR="00C24CC6" w:rsidRDefault="00947E85"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1EAD1B65" wp14:editId="4B68239B">
            <wp:extent cx="5259705" cy="2143125"/>
            <wp:effectExtent l="0" t="0" r="0" b="9525"/>
            <wp:docPr id="494794523" name="图片 6" descr="QQ截图2026090108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QQ截图2026090108010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59705" cy="214312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B1E88" w14:textId="77777777" w:rsidR="00655E2B" w:rsidRDefault="00655E2B">
      <w:pPr>
        <w:ind w:right="210" w:firstLine="420"/>
      </w:pPr>
      <w:r>
        <w:separator/>
      </w:r>
    </w:p>
  </w:endnote>
  <w:endnote w:type="continuationSeparator" w:id="0">
    <w:p w14:paraId="19C66C5A" w14:textId="77777777" w:rsidR="00655E2B" w:rsidRDefault="00655E2B">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F7E44" w14:textId="77777777" w:rsidR="00655E2B" w:rsidRDefault="00655E2B">
      <w:pPr>
        <w:ind w:right="210" w:firstLine="420"/>
      </w:pPr>
      <w:r>
        <w:separator/>
      </w:r>
    </w:p>
  </w:footnote>
  <w:footnote w:type="continuationSeparator" w:id="0">
    <w:p w14:paraId="25983C6F" w14:textId="77777777" w:rsidR="00655E2B" w:rsidRDefault="00655E2B">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111250318"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01A"/>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5253"/>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5E2B"/>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1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E85"/>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5E8"/>
    <w:rsid w:val="00CB3D26"/>
    <w:rsid w:val="00CB429C"/>
    <w:rsid w:val="00CB4C57"/>
    <w:rsid w:val="00CB4ED8"/>
    <w:rsid w:val="00CB61EA"/>
    <w:rsid w:val="00CB64F0"/>
    <w:rsid w:val="00CB65C9"/>
    <w:rsid w:val="00CB6F24"/>
    <w:rsid w:val="00CB7C99"/>
    <w:rsid w:val="00CC0392"/>
    <w:rsid w:val="00CC1FE0"/>
    <w:rsid w:val="00CC212E"/>
    <w:rsid w:val="00CC37AD"/>
    <w:rsid w:val="00CC43F9"/>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25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2026-09-01T01:25:00Z</dcterms:created>
  <dcterms:modified xsi:type="dcterms:W3CDTF">2026-09-01T01:25:00Z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