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54BD" w14:textId="77777777" w:rsidR="00993B64" w:rsidRDefault="00E42547">
      <w:pPr>
        <w:pStyle w:val="a3"/>
        <w:spacing w:line="256" w:lineRule="auto"/>
      </w:pPr>
      <w:r>
        <w:rPr>
          <w:noProof/>
          <w:lang w:eastAsia="zh-CN"/>
        </w:rPr>
        <mc:AlternateContent>
          <mc:Choice Requires="wps">
            <w:drawing>
              <wp:anchor distT="0" distB="0" distL="114300" distR="114300" simplePos="0" relativeHeight="251659264" behindDoc="0" locked="0" layoutInCell="0" allowOverlap="1" wp14:anchorId="1EC38C8E" wp14:editId="4EF3E825">
                <wp:simplePos x="0" y="0"/>
                <wp:positionH relativeFrom="page">
                  <wp:posOffset>893445</wp:posOffset>
                </wp:positionH>
                <wp:positionV relativeFrom="page">
                  <wp:posOffset>3441700</wp:posOffset>
                </wp:positionV>
                <wp:extent cx="1376680" cy="31750"/>
                <wp:effectExtent l="0" t="0" r="13970" b="6350"/>
                <wp:wrapNone/>
                <wp:docPr id="8" name="矩形 8"/>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w:pict>
              <v:rect w14:anchorId="0659A251" id="矩形 8" o:spid="_x0000_s1026" style="position:absolute;margin-left:70.35pt;margin-top:271pt;width:108.4pt;height:2.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" o:allowincell="f" stroked="f">
                <w10:wrap anchorx="page" anchory="page"/>
              </v:rect>
            </w:pict>
          </mc:Fallback>
        </mc:AlternateContent>
      </w:r>
    </w:p>
    <w:p w14:paraId="5338A077" w14:textId="77777777" w:rsidR="00993B64" w:rsidRDefault="00993B64">
      <w:pPr>
        <w:pStyle w:val="a3"/>
        <w:spacing w:line="256" w:lineRule="auto"/>
      </w:pPr>
    </w:p>
    <w:p w14:paraId="3E70CBD9" w14:textId="77777777" w:rsidR="00993B64" w:rsidRDefault="00993B64">
      <w:pPr>
        <w:pStyle w:val="a3"/>
        <w:spacing w:line="256" w:lineRule="auto"/>
      </w:pPr>
    </w:p>
    <w:p w14:paraId="08491CC7" w14:textId="77777777" w:rsidR="00993B64" w:rsidRDefault="00993B64">
      <w:pPr>
        <w:pStyle w:val="a3"/>
        <w:spacing w:line="256" w:lineRule="auto"/>
      </w:pPr>
    </w:p>
    <w:p w14:paraId="77E1A2B4" w14:textId="77777777" w:rsidR="00993B64" w:rsidRDefault="00993B64">
      <w:pPr>
        <w:pStyle w:val="a3"/>
        <w:spacing w:line="256" w:lineRule="auto"/>
      </w:pPr>
    </w:p>
    <w:p w14:paraId="262BDE3C" w14:textId="77777777" w:rsidR="00993B64" w:rsidRDefault="00993B64">
      <w:pPr>
        <w:pStyle w:val="a3"/>
        <w:spacing w:line="256" w:lineRule="auto"/>
      </w:pPr>
    </w:p>
    <w:p w14:paraId="7BF96D99" w14:textId="77777777" w:rsidR="00993B64" w:rsidRDefault="00E42547">
      <w:pPr>
        <w:ind w:firstLine="1421"/>
        <w:rPr>
          <w:rFonts w:eastAsia="宋体"/>
          <w:lang w:eastAsia="zh-CN"/>
        </w:rPr>
      </w:pPr>
      <w:r>
        <w:rPr>
          <w:rFonts w:eastAsia="宋体" w:hint="eastAsia"/>
          <w:noProof/>
          <w:lang w:eastAsia="zh-CN"/>
        </w:rPr>
        <w:drawing>
          <wp:inline distT="0" distB="0" distL="114300" distR="114300" wp14:anchorId="7E1DB4FF" wp14:editId="54B5878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2AEE8390" w14:textId="77777777" w:rsidR="00993B64" w:rsidRDefault="00E42547">
      <w:pPr>
        <w:ind w:firstLine="1421"/>
        <w:rPr>
          <w:rFonts w:ascii="微软雅黑" w:eastAsia="微软雅黑" w:hAnsi="微软雅黑" w:cs="微软雅黑" w:hint="eastAsia"/>
          <w:sz w:val="96"/>
          <w:szCs w:val="96"/>
          <w:lang w:eastAsia="zh-CN"/>
        </w:rPr>
      </w:pPr>
      <w:r>
        <w:rPr>
          <w:rFonts w:ascii="微软雅黑" w:eastAsia="微软雅黑" w:hAnsi="微软雅黑" w:cs="微软雅黑"/>
          <w:b/>
          <w:bCs/>
          <w:color w:val="FFFFFF"/>
          <w:spacing w:val="6"/>
          <w:sz w:val="96"/>
          <w:szCs w:val="96"/>
          <w:lang w:eastAsia="zh-CN"/>
        </w:rPr>
        <w:t>周度市场报告</w:t>
      </w:r>
    </w:p>
    <w:p w14:paraId="1B3A0441" w14:textId="77777777" w:rsidR="00993B64" w:rsidRDefault="00993B64">
      <w:pPr>
        <w:pStyle w:val="a3"/>
        <w:spacing w:line="244" w:lineRule="auto"/>
        <w:rPr>
          <w:lang w:eastAsia="zh-CN"/>
        </w:rPr>
      </w:pPr>
    </w:p>
    <w:p w14:paraId="1BC1FC65" w14:textId="77777777" w:rsidR="00993B64" w:rsidRDefault="00993B64">
      <w:pPr>
        <w:pStyle w:val="a3"/>
        <w:spacing w:line="244" w:lineRule="auto"/>
        <w:rPr>
          <w:lang w:eastAsia="zh-CN"/>
        </w:rPr>
      </w:pPr>
    </w:p>
    <w:p w14:paraId="7BFC6CCE" w14:textId="77777777" w:rsidR="00993B64" w:rsidRDefault="00993B64">
      <w:pPr>
        <w:pStyle w:val="a3"/>
        <w:spacing w:line="244" w:lineRule="auto"/>
        <w:rPr>
          <w:lang w:eastAsia="zh-CN"/>
        </w:rPr>
      </w:pPr>
    </w:p>
    <w:p w14:paraId="1DE70AEE" w14:textId="77777777" w:rsidR="00993B64" w:rsidRDefault="00993B64">
      <w:pPr>
        <w:pStyle w:val="a3"/>
        <w:spacing w:line="244" w:lineRule="auto"/>
        <w:rPr>
          <w:lang w:eastAsia="zh-CN"/>
        </w:rPr>
      </w:pPr>
    </w:p>
    <w:p w14:paraId="439B1C1C" w14:textId="77777777" w:rsidR="00993B64" w:rsidRDefault="00993B64">
      <w:pPr>
        <w:pStyle w:val="a3"/>
        <w:spacing w:line="244" w:lineRule="auto"/>
        <w:rPr>
          <w:lang w:eastAsia="zh-CN"/>
        </w:rPr>
      </w:pPr>
    </w:p>
    <w:p w14:paraId="30923B3C" w14:textId="77777777" w:rsidR="00993B64" w:rsidRPr="00437F13" w:rsidRDefault="00993B64">
      <w:pPr>
        <w:pStyle w:val="a3"/>
        <w:spacing w:line="244" w:lineRule="auto"/>
        <w:rPr>
          <w:lang w:eastAsia="zh-CN"/>
        </w:rPr>
      </w:pPr>
    </w:p>
    <w:p w14:paraId="74F73733" w14:textId="77777777" w:rsidR="00993B64" w:rsidRDefault="00993B64">
      <w:pPr>
        <w:pStyle w:val="a3"/>
        <w:spacing w:line="244" w:lineRule="auto"/>
        <w:rPr>
          <w:lang w:eastAsia="zh-CN"/>
        </w:rPr>
      </w:pPr>
    </w:p>
    <w:p w14:paraId="4B0D8787" w14:textId="77777777" w:rsidR="00993B64" w:rsidRDefault="00993B64">
      <w:pPr>
        <w:pStyle w:val="a3"/>
        <w:spacing w:line="244" w:lineRule="auto"/>
        <w:rPr>
          <w:lang w:eastAsia="zh-CN"/>
        </w:rPr>
      </w:pPr>
    </w:p>
    <w:p w14:paraId="61152460" w14:textId="77777777" w:rsidR="00993B64" w:rsidRDefault="00993B64">
      <w:pPr>
        <w:pStyle w:val="a3"/>
        <w:spacing w:line="245" w:lineRule="auto"/>
        <w:rPr>
          <w:lang w:eastAsia="zh-CN"/>
        </w:rPr>
      </w:pPr>
    </w:p>
    <w:p w14:paraId="03216B05" w14:textId="77777777" w:rsidR="00993B64" w:rsidRDefault="00993B64">
      <w:pPr>
        <w:pStyle w:val="a3"/>
        <w:spacing w:line="245" w:lineRule="auto"/>
        <w:rPr>
          <w:lang w:eastAsia="zh-CN"/>
        </w:rPr>
      </w:pPr>
    </w:p>
    <w:p w14:paraId="341340C3" w14:textId="77777777" w:rsidR="00993B64" w:rsidRDefault="00993B64">
      <w:pPr>
        <w:pStyle w:val="a3"/>
        <w:spacing w:line="245" w:lineRule="auto"/>
        <w:rPr>
          <w:lang w:eastAsia="zh-CN"/>
        </w:rPr>
      </w:pPr>
    </w:p>
    <w:p w14:paraId="61A8372E" w14:textId="77777777" w:rsidR="00993B64" w:rsidRDefault="00993B64">
      <w:pPr>
        <w:pStyle w:val="a3"/>
        <w:spacing w:line="245" w:lineRule="auto"/>
        <w:rPr>
          <w:lang w:eastAsia="zh-CN"/>
        </w:rPr>
      </w:pPr>
    </w:p>
    <w:p w14:paraId="0D59D55A" w14:textId="77777777" w:rsidR="00993B64" w:rsidRDefault="00993B64">
      <w:pPr>
        <w:pStyle w:val="a3"/>
        <w:spacing w:line="245" w:lineRule="auto"/>
        <w:rPr>
          <w:lang w:eastAsia="zh-CN"/>
        </w:rPr>
      </w:pPr>
    </w:p>
    <w:p w14:paraId="4A5A97EA" w14:textId="77777777" w:rsidR="00993B64" w:rsidRDefault="00993B64">
      <w:pPr>
        <w:pStyle w:val="a3"/>
        <w:spacing w:line="245" w:lineRule="auto"/>
        <w:rPr>
          <w:lang w:eastAsia="zh-CN"/>
        </w:rPr>
      </w:pPr>
    </w:p>
    <w:p w14:paraId="1082CB05" w14:textId="77777777" w:rsidR="00993B64" w:rsidRDefault="00993B64">
      <w:pPr>
        <w:pStyle w:val="a3"/>
        <w:spacing w:line="245" w:lineRule="auto"/>
        <w:rPr>
          <w:lang w:eastAsia="zh-CN"/>
        </w:rPr>
      </w:pPr>
    </w:p>
    <w:p w14:paraId="04B33E96" w14:textId="77777777" w:rsidR="00993B64" w:rsidRDefault="00993B64">
      <w:pPr>
        <w:pStyle w:val="a3"/>
        <w:spacing w:line="245" w:lineRule="auto"/>
        <w:rPr>
          <w:lang w:eastAsia="zh-CN"/>
        </w:rPr>
      </w:pPr>
    </w:p>
    <w:p w14:paraId="6B74A3B5" w14:textId="77777777" w:rsidR="00993B64" w:rsidRDefault="00993B64">
      <w:pPr>
        <w:pStyle w:val="a3"/>
        <w:spacing w:line="245" w:lineRule="auto"/>
        <w:rPr>
          <w:lang w:eastAsia="zh-CN"/>
        </w:rPr>
      </w:pPr>
    </w:p>
    <w:p w14:paraId="74B93ED4" w14:textId="77777777" w:rsidR="00993B64" w:rsidRDefault="00993B64">
      <w:pPr>
        <w:pStyle w:val="a3"/>
        <w:spacing w:line="245" w:lineRule="auto"/>
        <w:rPr>
          <w:lang w:eastAsia="zh-CN"/>
        </w:rPr>
      </w:pPr>
    </w:p>
    <w:p w14:paraId="01AC3066" w14:textId="77777777" w:rsidR="00993B64" w:rsidRDefault="00993B64">
      <w:pPr>
        <w:pStyle w:val="a3"/>
        <w:spacing w:line="245" w:lineRule="auto"/>
        <w:rPr>
          <w:lang w:eastAsia="zh-CN"/>
        </w:rPr>
      </w:pPr>
    </w:p>
    <w:p w14:paraId="45C96364" w14:textId="77777777" w:rsidR="00993B64" w:rsidRDefault="00993B64">
      <w:pPr>
        <w:pStyle w:val="a3"/>
        <w:spacing w:line="245" w:lineRule="auto"/>
        <w:rPr>
          <w:lang w:eastAsia="zh-CN"/>
        </w:rPr>
      </w:pPr>
    </w:p>
    <w:p w14:paraId="59F6BEDB" w14:textId="77777777" w:rsidR="00993B64" w:rsidRDefault="00993B64">
      <w:pPr>
        <w:pStyle w:val="a3"/>
        <w:spacing w:line="245" w:lineRule="auto"/>
        <w:rPr>
          <w:lang w:eastAsia="zh-CN"/>
        </w:rPr>
      </w:pPr>
    </w:p>
    <w:p w14:paraId="6A04CBFF" w14:textId="77777777" w:rsidR="00993B64" w:rsidRDefault="00993B64">
      <w:pPr>
        <w:pStyle w:val="a3"/>
        <w:spacing w:line="245" w:lineRule="auto"/>
        <w:rPr>
          <w:lang w:eastAsia="zh-CN"/>
        </w:rPr>
      </w:pPr>
    </w:p>
    <w:p w14:paraId="5512D9D1" w14:textId="77777777" w:rsidR="00993B64" w:rsidRDefault="00993B64">
      <w:pPr>
        <w:pStyle w:val="a3"/>
        <w:spacing w:line="245" w:lineRule="auto"/>
        <w:rPr>
          <w:lang w:eastAsia="zh-CN"/>
        </w:rPr>
      </w:pPr>
    </w:p>
    <w:p w14:paraId="4F3AFB25" w14:textId="77777777" w:rsidR="00993B64" w:rsidRDefault="00993B64">
      <w:pPr>
        <w:pStyle w:val="a3"/>
        <w:spacing w:line="245" w:lineRule="auto"/>
        <w:rPr>
          <w:lang w:eastAsia="zh-CN"/>
        </w:rPr>
      </w:pPr>
    </w:p>
    <w:p w14:paraId="24C19A94" w14:textId="77777777" w:rsidR="00993B64" w:rsidRDefault="00993B64">
      <w:pPr>
        <w:pStyle w:val="a3"/>
        <w:spacing w:line="245" w:lineRule="auto"/>
        <w:rPr>
          <w:lang w:eastAsia="zh-CN"/>
        </w:rPr>
      </w:pPr>
    </w:p>
    <w:p w14:paraId="3253D4F7" w14:textId="77777777" w:rsidR="00993B64" w:rsidRDefault="00993B64">
      <w:pPr>
        <w:pStyle w:val="a3"/>
        <w:spacing w:line="245" w:lineRule="auto"/>
        <w:rPr>
          <w:lang w:eastAsia="zh-CN"/>
        </w:rPr>
      </w:pPr>
    </w:p>
    <w:p w14:paraId="551DE038" w14:textId="77777777" w:rsidR="00993B64" w:rsidRDefault="00993B64">
      <w:pPr>
        <w:pStyle w:val="a3"/>
        <w:spacing w:line="245" w:lineRule="auto"/>
        <w:rPr>
          <w:lang w:eastAsia="zh-CN"/>
        </w:rPr>
      </w:pPr>
    </w:p>
    <w:p w14:paraId="762FB209" w14:textId="77777777" w:rsidR="00993B64" w:rsidRDefault="00993B64">
      <w:pPr>
        <w:pStyle w:val="a3"/>
        <w:spacing w:line="245" w:lineRule="auto"/>
        <w:rPr>
          <w:lang w:eastAsia="zh-CN"/>
        </w:rPr>
      </w:pPr>
    </w:p>
    <w:p w14:paraId="1ECE007A" w14:textId="77777777" w:rsidR="00993B64" w:rsidRDefault="00993B64">
      <w:pPr>
        <w:pStyle w:val="a3"/>
        <w:spacing w:line="245" w:lineRule="auto"/>
        <w:rPr>
          <w:lang w:eastAsia="zh-CN"/>
        </w:rPr>
      </w:pPr>
    </w:p>
    <w:p w14:paraId="5FF50FE0" w14:textId="77777777" w:rsidR="00993B64" w:rsidRDefault="00993B64">
      <w:pPr>
        <w:pStyle w:val="a3"/>
        <w:spacing w:line="245" w:lineRule="auto"/>
        <w:rPr>
          <w:lang w:eastAsia="zh-CN"/>
        </w:rPr>
      </w:pPr>
    </w:p>
    <w:p w14:paraId="576EF01F" w14:textId="77777777" w:rsidR="00993B64" w:rsidRDefault="00993B64">
      <w:pPr>
        <w:pStyle w:val="a3"/>
        <w:spacing w:line="245" w:lineRule="auto"/>
        <w:rPr>
          <w:lang w:eastAsia="zh-CN"/>
        </w:rPr>
      </w:pPr>
    </w:p>
    <w:p w14:paraId="55FEB6BE" w14:textId="77777777" w:rsidR="00993B64" w:rsidRDefault="00993B64">
      <w:pPr>
        <w:pStyle w:val="a3"/>
        <w:spacing w:line="245" w:lineRule="auto"/>
        <w:rPr>
          <w:lang w:eastAsia="zh-CN"/>
        </w:rPr>
      </w:pPr>
    </w:p>
    <w:p w14:paraId="27B57CED" w14:textId="77777777" w:rsidR="00993B64" w:rsidRDefault="00993B64">
      <w:pPr>
        <w:pStyle w:val="a3"/>
        <w:spacing w:line="245" w:lineRule="auto"/>
        <w:rPr>
          <w:lang w:eastAsia="zh-CN"/>
        </w:rPr>
      </w:pPr>
    </w:p>
    <w:p w14:paraId="78866B22" w14:textId="77777777" w:rsidR="00993B64" w:rsidRDefault="00993B64">
      <w:pPr>
        <w:pStyle w:val="a3"/>
        <w:spacing w:line="245" w:lineRule="auto"/>
        <w:rPr>
          <w:lang w:eastAsia="zh-CN"/>
        </w:rPr>
      </w:pPr>
    </w:p>
    <w:p w14:paraId="57C8EBCA" w14:textId="77777777" w:rsidR="00993B64" w:rsidRDefault="00993B64">
      <w:pPr>
        <w:pStyle w:val="a3"/>
        <w:spacing w:line="245" w:lineRule="auto"/>
        <w:rPr>
          <w:lang w:eastAsia="zh-CN"/>
        </w:rPr>
      </w:pPr>
    </w:p>
    <w:p w14:paraId="520A88B6" w14:textId="19795DF9" w:rsidR="00993B64" w:rsidRDefault="00E42547">
      <w:pPr>
        <w:spacing w:before="206" w:line="204" w:lineRule="auto"/>
        <w:ind w:left="7323"/>
        <w:rPr>
          <w:sz w:val="48"/>
          <w:szCs w:val="48"/>
          <w:lang w:eastAsia="zh-CN"/>
        </w:rPr>
      </w:pPr>
      <w:r>
        <w:rPr>
          <w:rFonts w:ascii="微软雅黑" w:eastAsia="微软雅黑" w:hAnsi="微软雅黑" w:cs="微软雅黑"/>
          <w:b/>
          <w:bCs/>
          <w:color w:val="005D97"/>
          <w:spacing w:val="-22"/>
          <w:sz w:val="48"/>
          <w:szCs w:val="48"/>
          <w:lang w:eastAsia="zh-CN"/>
        </w:rPr>
        <w:t>202</w:t>
      </w:r>
      <w:r w:rsidR="0094753C">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480FE4">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D3778C">
        <w:rPr>
          <w:rFonts w:ascii="微软雅黑" w:eastAsia="微软雅黑" w:hAnsi="微软雅黑" w:cs="微软雅黑" w:hint="eastAsia"/>
          <w:b/>
          <w:bCs/>
          <w:color w:val="005D97"/>
          <w:spacing w:val="-22"/>
          <w:sz w:val="48"/>
          <w:szCs w:val="48"/>
          <w:lang w:eastAsia="zh-CN"/>
        </w:rPr>
        <w:t>26</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531C5D38" wp14:editId="023102C4">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792B9045" w14:textId="77777777" w:rsidR="00993B64" w:rsidRDefault="00993B64">
      <w:pPr>
        <w:spacing w:line="204" w:lineRule="auto"/>
        <w:rPr>
          <w:sz w:val="48"/>
          <w:szCs w:val="48"/>
          <w:lang w:eastAsia="zh-CN"/>
        </w:rPr>
        <w:sectPr w:rsidR="00993B64">
          <w:headerReference w:type="default" r:id="rId11"/>
          <w:pgSz w:w="11906" w:h="16838"/>
          <w:pgMar w:top="400" w:right="0" w:bottom="0" w:left="0" w:header="0" w:footer="340" w:gutter="0"/>
          <w:cols w:space="720"/>
        </w:sectPr>
      </w:pPr>
    </w:p>
    <w:p w14:paraId="174AA553" w14:textId="77777777" w:rsidR="00993B64" w:rsidRDefault="00E42547">
      <w:pPr>
        <w:pStyle w:val="a3"/>
        <w:spacing w:line="253" w:lineRule="auto"/>
        <w:rPr>
          <w:lang w:eastAsia="zh-CN"/>
        </w:rPr>
      </w:pPr>
      <w:r>
        <w:rPr>
          <w:noProof/>
          <w:lang w:eastAsia="zh-CN"/>
        </w:rPr>
        <w:lastRenderedPageBreak/>
        <mc:AlternateContent>
          <mc:Choice Requires="wps">
            <w:drawing>
              <wp:anchor distT="0" distB="0" distL="114300" distR="114300" simplePos="0" relativeHeight="251661312" behindDoc="0" locked="0" layoutInCell="1" allowOverlap="1" wp14:anchorId="2D43CF61" wp14:editId="1D777C3B">
                <wp:simplePos x="0" y="0"/>
                <wp:positionH relativeFrom="column">
                  <wp:posOffset>-1270</wp:posOffset>
                </wp:positionH>
                <wp:positionV relativeFrom="paragraph">
                  <wp:posOffset>128270</wp:posOffset>
                </wp:positionV>
                <wp:extent cx="1687195" cy="488315"/>
                <wp:effectExtent l="0" t="0" r="8255" b="6985"/>
                <wp:wrapNone/>
                <wp:docPr id="7" name="五边形 7"/>
                <wp:cNvGraphicFramePr/>
                <a:graphic xmlns:a="http://schemas.openxmlformats.org/drawingml/2006/main">
                  <a:graphicData uri="http://schemas.microsoft.com/office/word/2010/wordprocessingShape">
                    <wps:wsp>
                      <wps:cNvSpPr/>
                      <wps:spPr>
                        <a:xfrm>
                          <a:off x="0" y="0"/>
                          <a:ext cx="1687195" cy="488315"/>
                        </a:xfrm>
                        <a:prstGeom prst="homePlate">
                          <a:avLst/>
                        </a:prstGeom>
                        <a:solidFill>
                          <a:srgbClr val="4F80BD"/>
                        </a:solidFill>
                      </wps:spPr>
                      <wps:style>
                        <a:lnRef idx="0">
                          <a:srgbClr val="FFFFFF"/>
                        </a:lnRef>
                        <a:fillRef idx="1">
                          <a:schemeClr val="accent1"/>
                        </a:fillRef>
                        <a:effectRef idx="0">
                          <a:srgbClr val="FFFFFF"/>
                        </a:effectRef>
                        <a:fontRef idx="minor">
                          <a:schemeClr val="lt1"/>
                        </a:fontRef>
                      </wps:style>
                      <wps:txb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D43CF6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五边形 7" o:spid="_x0000_s1026" type="#_x0000_t15" style="position:absolute;margin-left:-.1pt;margin-top:10.1pt;width:132.85pt;height:38.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" adj="18474" fillcolor="#4f80bd" stroked="f">
                <v:textbo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v:textbox>
              </v:shape>
            </w:pict>
          </mc:Fallback>
        </mc:AlternateContent>
      </w:r>
    </w:p>
    <w:p w14:paraId="25B5172D" w14:textId="77777777" w:rsidR="00993B64" w:rsidRDefault="00993B64">
      <w:pPr>
        <w:pStyle w:val="a3"/>
        <w:spacing w:line="253" w:lineRule="auto"/>
        <w:rPr>
          <w:lang w:eastAsia="zh-CN"/>
        </w:rPr>
      </w:pPr>
    </w:p>
    <w:p w14:paraId="2F46F1C4" w14:textId="77777777" w:rsidR="00993B64" w:rsidRPr="00751493" w:rsidRDefault="00993B64">
      <w:pPr>
        <w:spacing w:before="103" w:line="256" w:lineRule="auto"/>
        <w:ind w:right="584"/>
        <w:jc w:val="both"/>
        <w:rPr>
          <w:rFonts w:ascii="思源黑体 CN Bold" w:eastAsia="思源黑体 CN Bold" w:hAnsi="思源黑体 CN Bold" w:cs="思源黑体 CN Bold"/>
          <w:color w:val="FFFFFF" w:themeColor="background1"/>
          <w:spacing w:val="4"/>
          <w:sz w:val="24"/>
          <w:szCs w:val="24"/>
          <w:lang w:eastAsia="zh-CN"/>
        </w:rPr>
      </w:pPr>
    </w:p>
    <w:p w14:paraId="4DA3F48F" w14:textId="3DDBFB9D" w:rsidR="00545FED" w:rsidRPr="00545FED" w:rsidRDefault="00545FED" w:rsidP="00545FED">
      <w:pPr>
        <w:spacing w:before="102" w:line="257" w:lineRule="auto"/>
        <w:ind w:right="646" w:firstLineChars="200" w:firstLine="436"/>
        <w:rPr>
          <w:rFonts w:ascii="微软雅黑" w:eastAsia="微软雅黑" w:hAnsi="微软雅黑" w:cs="微软雅黑" w:hint="eastAsia"/>
          <w:spacing w:val="4"/>
          <w:lang w:eastAsia="zh-CN"/>
        </w:rPr>
      </w:pPr>
      <w:r w:rsidRPr="009334A8">
        <w:rPr>
          <w:rFonts w:ascii="微软雅黑" w:eastAsia="微软雅黑" w:hAnsi="微软雅黑" w:cs="微软雅黑"/>
          <w:spacing w:val="4"/>
          <w:lang w:eastAsia="zh-CN"/>
        </w:rPr>
        <w:t>上周富时中国A50指数周跌</w:t>
      </w:r>
      <w:r w:rsidR="00313E33">
        <w:rPr>
          <w:rFonts w:ascii="微软雅黑" w:eastAsia="微软雅黑" w:hAnsi="微软雅黑" w:cs="微软雅黑" w:hint="eastAsia"/>
          <w:spacing w:val="4"/>
          <w:lang w:eastAsia="zh-CN"/>
        </w:rPr>
        <w:t>2.26</w:t>
      </w:r>
      <w:r w:rsidRPr="009334A8">
        <w:rPr>
          <w:rFonts w:ascii="微软雅黑" w:eastAsia="微软雅黑" w:hAnsi="微软雅黑" w:cs="微软雅黑"/>
          <w:spacing w:val="4"/>
          <w:lang w:eastAsia="zh-CN"/>
        </w:rPr>
        <w:t>%，标准普尔500指数周跌</w:t>
      </w:r>
      <w:r w:rsidR="00313E33">
        <w:rPr>
          <w:rFonts w:ascii="微软雅黑" w:eastAsia="微软雅黑" w:hAnsi="微软雅黑" w:cs="微软雅黑" w:hint="eastAsia"/>
          <w:spacing w:val="4"/>
          <w:lang w:eastAsia="zh-CN"/>
        </w:rPr>
        <w:t>0.47</w:t>
      </w:r>
      <w:r w:rsidRPr="009334A8">
        <w:rPr>
          <w:rFonts w:ascii="微软雅黑" w:eastAsia="微软雅黑" w:hAnsi="微软雅黑" w:cs="微软雅黑"/>
          <w:spacing w:val="4"/>
          <w:lang w:eastAsia="zh-CN"/>
        </w:rPr>
        <w:t>%，离岸人民币周涨</w:t>
      </w:r>
      <w:r w:rsidR="00313E33">
        <w:rPr>
          <w:rFonts w:ascii="微软雅黑" w:eastAsia="微软雅黑" w:hAnsi="微软雅黑" w:cs="微软雅黑" w:hint="eastAsia"/>
          <w:spacing w:val="4"/>
          <w:lang w:eastAsia="zh-CN"/>
        </w:rPr>
        <w:t>0.2</w:t>
      </w:r>
      <w:r w:rsidR="001764D5">
        <w:rPr>
          <w:rFonts w:ascii="微软雅黑" w:eastAsia="微软雅黑" w:hAnsi="微软雅黑" w:cs="微软雅黑" w:hint="eastAsia"/>
          <w:spacing w:val="4"/>
          <w:lang w:eastAsia="zh-CN"/>
        </w:rPr>
        <w:t>5</w:t>
      </w:r>
      <w:r w:rsidRPr="009334A8">
        <w:rPr>
          <w:rFonts w:ascii="微软雅黑" w:eastAsia="微软雅黑" w:hAnsi="微软雅黑" w:cs="微软雅黑"/>
          <w:spacing w:val="4"/>
          <w:lang w:eastAsia="zh-CN"/>
        </w:rPr>
        <w:t>%。LME铜周</w:t>
      </w:r>
      <w:r w:rsidR="001764D5">
        <w:rPr>
          <w:rFonts w:ascii="微软雅黑" w:eastAsia="微软雅黑" w:hAnsi="微软雅黑" w:cs="微软雅黑" w:hint="eastAsia"/>
          <w:spacing w:val="4"/>
          <w:lang w:eastAsia="zh-CN"/>
        </w:rPr>
        <w:t>跌0.43</w:t>
      </w:r>
      <w:r w:rsidRPr="009334A8">
        <w:rPr>
          <w:rFonts w:ascii="微软雅黑" w:eastAsia="微软雅黑" w:hAnsi="微软雅黑" w:cs="微软雅黑"/>
          <w:spacing w:val="4"/>
          <w:lang w:eastAsia="zh-CN"/>
        </w:rPr>
        <w:t>%，COMEX黄金周跌</w:t>
      </w:r>
      <w:r w:rsidR="001764D5">
        <w:rPr>
          <w:rFonts w:ascii="微软雅黑" w:eastAsia="微软雅黑" w:hAnsi="微软雅黑" w:cs="微软雅黑" w:hint="eastAsia"/>
          <w:spacing w:val="4"/>
          <w:lang w:eastAsia="zh-CN"/>
        </w:rPr>
        <w:t>4.08</w:t>
      </w:r>
      <w:r w:rsidRPr="009334A8">
        <w:rPr>
          <w:rFonts w:ascii="微软雅黑" w:eastAsia="微软雅黑" w:hAnsi="微软雅黑" w:cs="微软雅黑"/>
          <w:spacing w:val="4"/>
          <w:lang w:eastAsia="zh-CN"/>
        </w:rPr>
        <w:t>%，COMEX白银周跌5.</w:t>
      </w:r>
      <w:r w:rsidR="001764D5">
        <w:rPr>
          <w:rFonts w:ascii="微软雅黑" w:eastAsia="微软雅黑" w:hAnsi="微软雅黑" w:cs="微软雅黑" w:hint="eastAsia"/>
          <w:spacing w:val="4"/>
          <w:lang w:eastAsia="zh-CN"/>
        </w:rPr>
        <w:t>18</w:t>
      </w:r>
      <w:r w:rsidRPr="009334A8">
        <w:rPr>
          <w:rFonts w:ascii="微软雅黑" w:eastAsia="微软雅黑" w:hAnsi="微软雅黑" w:cs="微软雅黑"/>
          <w:spacing w:val="4"/>
          <w:lang w:eastAsia="zh-CN"/>
        </w:rPr>
        <w:t>%。WTI原油周涨</w:t>
      </w:r>
      <w:r w:rsidR="009334A8">
        <w:rPr>
          <w:rFonts w:ascii="微软雅黑" w:eastAsia="微软雅黑" w:hAnsi="微软雅黑" w:cs="微软雅黑" w:hint="eastAsia"/>
          <w:spacing w:val="4"/>
          <w:lang w:eastAsia="zh-CN"/>
        </w:rPr>
        <w:t>4</w:t>
      </w:r>
      <w:r w:rsidRPr="009334A8">
        <w:rPr>
          <w:rFonts w:ascii="微软雅黑" w:eastAsia="微软雅黑" w:hAnsi="微软雅黑" w:cs="微软雅黑"/>
          <w:spacing w:val="4"/>
          <w:lang w:eastAsia="zh-CN"/>
        </w:rPr>
        <w:t>.</w:t>
      </w:r>
      <w:r w:rsidR="001764D5">
        <w:rPr>
          <w:rFonts w:ascii="微软雅黑" w:eastAsia="微软雅黑" w:hAnsi="微软雅黑" w:cs="微软雅黑" w:hint="eastAsia"/>
          <w:spacing w:val="4"/>
          <w:lang w:eastAsia="zh-CN"/>
        </w:rPr>
        <w:t>46</w:t>
      </w:r>
      <w:r w:rsidRPr="009334A8">
        <w:rPr>
          <w:rFonts w:ascii="微软雅黑" w:eastAsia="微软雅黑" w:hAnsi="微软雅黑" w:cs="微软雅黑"/>
          <w:spacing w:val="4"/>
          <w:lang w:eastAsia="zh-CN"/>
        </w:rPr>
        <w:t>%。</w:t>
      </w:r>
      <w:r w:rsidRPr="009334A8">
        <w:rPr>
          <w:rFonts w:ascii="微软雅黑" w:eastAsia="微软雅黑" w:hAnsi="微软雅黑" w:cs="微软雅黑" w:hint="eastAsia"/>
          <w:spacing w:val="4"/>
          <w:lang w:eastAsia="zh-CN"/>
        </w:rPr>
        <w:t>I</w:t>
      </w:r>
      <w:r w:rsidRPr="009334A8">
        <w:rPr>
          <w:rFonts w:ascii="微软雅黑" w:eastAsia="微软雅黑" w:hAnsi="微软雅黑" w:cs="微软雅黑"/>
          <w:spacing w:val="4"/>
          <w:lang w:eastAsia="zh-CN"/>
        </w:rPr>
        <w:t>CE原糖期货主力合约周</w:t>
      </w:r>
      <w:r w:rsidR="009334A8" w:rsidRPr="009334A8">
        <w:rPr>
          <w:rFonts w:ascii="微软雅黑" w:eastAsia="微软雅黑" w:hAnsi="微软雅黑" w:cs="微软雅黑" w:hint="eastAsia"/>
          <w:spacing w:val="4"/>
          <w:lang w:eastAsia="zh-CN"/>
        </w:rPr>
        <w:t>跌</w:t>
      </w:r>
      <w:r w:rsidRPr="009334A8">
        <w:rPr>
          <w:rFonts w:ascii="微软雅黑" w:eastAsia="微软雅黑" w:hAnsi="微软雅黑" w:cs="微软雅黑" w:hint="eastAsia"/>
          <w:spacing w:val="4"/>
          <w:lang w:eastAsia="zh-CN"/>
        </w:rPr>
        <w:t>2.</w:t>
      </w:r>
      <w:r w:rsidR="009334A8" w:rsidRPr="009334A8">
        <w:rPr>
          <w:rFonts w:ascii="微软雅黑" w:eastAsia="微软雅黑" w:hAnsi="微软雅黑" w:cs="微软雅黑" w:hint="eastAsia"/>
          <w:spacing w:val="4"/>
          <w:lang w:eastAsia="zh-CN"/>
        </w:rPr>
        <w:t>83</w:t>
      </w:r>
      <w:r w:rsidRPr="009334A8">
        <w:rPr>
          <w:rFonts w:ascii="微软雅黑" w:eastAsia="微软雅黑" w:hAnsi="微软雅黑" w:cs="微软雅黑"/>
          <w:spacing w:val="4"/>
          <w:lang w:eastAsia="zh-CN"/>
        </w:rPr>
        <w:t>%，ICE棉主力合约周</w:t>
      </w:r>
      <w:r w:rsidR="009334A8" w:rsidRPr="009334A8">
        <w:rPr>
          <w:rFonts w:ascii="微软雅黑" w:eastAsia="微软雅黑" w:hAnsi="微软雅黑" w:cs="微软雅黑" w:hint="eastAsia"/>
          <w:spacing w:val="4"/>
          <w:lang w:eastAsia="zh-CN"/>
        </w:rPr>
        <w:t>涨</w:t>
      </w:r>
      <w:r w:rsidRPr="009334A8">
        <w:rPr>
          <w:rFonts w:ascii="微软雅黑" w:eastAsia="微软雅黑" w:hAnsi="微软雅黑" w:cs="微软雅黑" w:hint="eastAsia"/>
          <w:spacing w:val="4"/>
          <w:lang w:eastAsia="zh-CN"/>
        </w:rPr>
        <w:t>0.</w:t>
      </w:r>
      <w:r w:rsidR="009334A8" w:rsidRPr="009334A8">
        <w:rPr>
          <w:rFonts w:ascii="微软雅黑" w:eastAsia="微软雅黑" w:hAnsi="微软雅黑" w:cs="微软雅黑" w:hint="eastAsia"/>
          <w:spacing w:val="4"/>
          <w:lang w:eastAsia="zh-CN"/>
        </w:rPr>
        <w:t>42</w:t>
      </w:r>
      <w:r w:rsidRPr="009334A8">
        <w:rPr>
          <w:rFonts w:ascii="微软雅黑" w:eastAsia="微软雅黑" w:hAnsi="微软雅黑" w:cs="微软雅黑"/>
          <w:spacing w:val="4"/>
          <w:lang w:eastAsia="zh-CN"/>
        </w:rPr>
        <w:t>%，MB铁矿石周</w:t>
      </w:r>
      <w:r w:rsidR="009334A8">
        <w:rPr>
          <w:rFonts w:ascii="微软雅黑" w:eastAsia="微软雅黑" w:hAnsi="微软雅黑" w:cs="微软雅黑" w:hint="eastAsia"/>
          <w:spacing w:val="4"/>
          <w:lang w:eastAsia="zh-CN"/>
        </w:rPr>
        <w:t>跌</w:t>
      </w:r>
      <w:r w:rsidRPr="009334A8">
        <w:rPr>
          <w:rFonts w:ascii="微软雅黑" w:eastAsia="微软雅黑" w:hAnsi="微软雅黑" w:cs="微软雅黑" w:hint="eastAsia"/>
          <w:spacing w:val="4"/>
          <w:lang w:eastAsia="zh-CN"/>
        </w:rPr>
        <w:t>0.</w:t>
      </w:r>
      <w:r w:rsidR="001764D5">
        <w:rPr>
          <w:rFonts w:ascii="微软雅黑" w:eastAsia="微软雅黑" w:hAnsi="微软雅黑" w:cs="微软雅黑" w:hint="eastAsia"/>
          <w:spacing w:val="4"/>
          <w:lang w:eastAsia="zh-CN"/>
        </w:rPr>
        <w:t>24</w:t>
      </w:r>
      <w:r w:rsidRPr="009334A8">
        <w:rPr>
          <w:rFonts w:ascii="微软雅黑" w:eastAsia="微软雅黑" w:hAnsi="微软雅黑" w:cs="微软雅黑"/>
          <w:spacing w:val="4"/>
          <w:lang w:eastAsia="zh-CN"/>
        </w:rPr>
        <w:t>%。</w:t>
      </w:r>
    </w:p>
    <w:p w14:paraId="07AA11A4" w14:textId="273FE3C0" w:rsidR="00993B64" w:rsidRPr="00777176" w:rsidRDefault="00E42547">
      <w:pPr>
        <w:spacing w:before="235" w:line="176" w:lineRule="auto"/>
        <w:ind w:firstLineChars="100" w:firstLine="224"/>
        <w:rPr>
          <w:rFonts w:ascii="微软雅黑" w:eastAsia="微软雅黑" w:hAnsi="微软雅黑" w:cs="微软雅黑" w:hint="eastAsia"/>
          <w:spacing w:val="7"/>
          <w:sz w:val="24"/>
          <w:szCs w:val="24"/>
          <w:lang w:eastAsia="zh-CN"/>
        </w:rPr>
      </w:pPr>
      <w:r w:rsidRPr="00F55725">
        <w:rPr>
          <w:rFonts w:ascii="微软雅黑" w:eastAsia="微软雅黑" w:hAnsi="微软雅黑" w:cs="微软雅黑"/>
          <w:spacing w:val="7"/>
          <w:lang w:eastAsia="zh-CN"/>
        </w:rPr>
        <w:t>图表1</w:t>
      </w:r>
      <w:r w:rsidRPr="00F55725">
        <w:rPr>
          <w:rFonts w:ascii="微软雅黑" w:eastAsia="微软雅黑" w:hAnsi="微软雅黑" w:cs="微软雅黑" w:hint="eastAsia"/>
          <w:spacing w:val="7"/>
          <w:lang w:eastAsia="zh-CN"/>
        </w:rPr>
        <w:t>：</w:t>
      </w:r>
      <w:r w:rsidRPr="00F55725">
        <w:rPr>
          <w:rFonts w:ascii="微软雅黑" w:eastAsia="微软雅黑" w:hAnsi="微软雅黑" w:cs="微软雅黑"/>
          <w:spacing w:val="7"/>
          <w:lang w:eastAsia="zh-CN"/>
        </w:rPr>
        <w:t>全球</w:t>
      </w:r>
      <w:r w:rsidR="002503E6" w:rsidRPr="00F55725">
        <w:rPr>
          <w:rFonts w:ascii="微软雅黑" w:eastAsia="微软雅黑" w:hAnsi="微软雅黑" w:cs="微软雅黑" w:hint="eastAsia"/>
          <w:spacing w:val="7"/>
          <w:lang w:eastAsia="zh-CN"/>
        </w:rPr>
        <w:t>资产</w:t>
      </w:r>
      <w:r w:rsidRPr="00F55725">
        <w:rPr>
          <w:rFonts w:ascii="微软雅黑" w:eastAsia="微软雅黑" w:hAnsi="微软雅黑" w:cs="微软雅黑"/>
          <w:spacing w:val="7"/>
          <w:lang w:eastAsia="zh-CN"/>
        </w:rPr>
        <w:t>涨跌幅</w:t>
      </w:r>
    </w:p>
    <w:p w14:paraId="227387B0" w14:textId="42583695" w:rsidR="00993B64" w:rsidRPr="00184E17" w:rsidRDefault="00313E33" w:rsidP="00EB09FD">
      <w:pPr>
        <w:spacing w:before="235" w:line="176" w:lineRule="auto"/>
        <w:ind w:firstLineChars="100" w:firstLine="240"/>
        <w:jc w:val="center"/>
        <w:rPr>
          <w:rFonts w:ascii="微软雅黑" w:eastAsia="微软雅黑" w:hAnsi="微软雅黑" w:cs="微软雅黑" w:hint="eastAsia"/>
          <w:spacing w:val="7"/>
          <w:sz w:val="24"/>
          <w:szCs w:val="24"/>
          <w:lang w:eastAsia="zh-CN"/>
        </w:rPr>
      </w:pPr>
      <w:r>
        <w:rPr>
          <w:rFonts w:ascii="Times New Roman" w:eastAsia="Times New Roman" w:hAnsi="Times New Roman" w:cs="Times New Roman"/>
          <w:noProof/>
          <w:snapToGrid/>
          <w:color w:val="auto"/>
          <w:sz w:val="24"/>
          <w:szCs w:val="24"/>
          <w:lang w:val="en-CA" w:eastAsia="zh-CN"/>
        </w:rPr>
        <w:drawing>
          <wp:inline distT="0" distB="0" distL="0" distR="0" wp14:anchorId="3673D53A" wp14:editId="66154CF6">
            <wp:extent cx="6181555" cy="3896817"/>
            <wp:effectExtent l="0" t="0" r="0" b="8890"/>
            <wp:docPr id="88850205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2432" cy="3903674"/>
                    </a:xfrm>
                    <a:prstGeom prst="rect">
                      <a:avLst/>
                    </a:prstGeom>
                    <a:noFill/>
                  </pic:spPr>
                </pic:pic>
              </a:graphicData>
            </a:graphic>
          </wp:inline>
        </w:drawing>
      </w:r>
      <w:r w:rsidR="00A10B81" w:rsidRPr="00A10B81">
        <w:rPr>
          <w:rFonts w:ascii="Times New Roman" w:eastAsia="Times New Roman" w:hAnsi="Times New Roman" w:cs="Times New Roman"/>
          <w:snapToGrid/>
          <w:color w:val="auto"/>
          <w:sz w:val="24"/>
          <w:szCs w:val="24"/>
          <w:lang w:val="en-CA" w:eastAsia="zh-CN"/>
        </w:rPr>
        <w:fldChar w:fldCharType="begin"/>
      </w:r>
      <w:r w:rsidR="00A10B81" w:rsidRPr="00A10B81">
        <w:rPr>
          <w:rFonts w:ascii="Times New Roman" w:eastAsia="Times New Roman" w:hAnsi="Times New Roman" w:cs="Times New Roman"/>
          <w:snapToGrid/>
          <w:color w:val="auto"/>
          <w:sz w:val="24"/>
          <w:szCs w:val="24"/>
          <w:lang w:val="en-CA" w:eastAsia="zh-CN"/>
        </w:rPr>
        <w:instrText xml:space="preserve"> INCLUDEPICTURE "http://www.kdocs.cn/api/v3/office/copy/WFA1cHgwb3JjNGJNZVllSzRWVlNEQUFVSWhkVUlsZjVBbzFPU3E5U1VRS3FQOFlIK2VGQ2FHV1k4c2orTjRYQ3ZwQ2RxRUl0bDNKeWtkVGRlTE5Pb25KVnAvZ2xNTG10aTE2LzlmZ3lQbCtnRmJpY2FWR21rbTlUd0RmOWJTODh6bDRFdE9YcWp6bFY0NGNMNElpNVI1UGZ4RFE5KzFxU1FzMWVTYURJVXZMQlRFemN1Qi9HYzJ1T3hWY0hNU1NFSkFVSExVbGtqQXVScGV2WUhUVTgzTk1FUmU3TWs1S1dPbEVFa0hBUmdCVFh6by9YRlhGTWdyVjdKZGhtZTVpVlpIUjBrSDBuRE1zPQ==/attach/object/4b366a93a76b25003ce42962240240eb44d40045?" \* MERGEFORMATINET </w:instrText>
      </w:r>
      <w:r w:rsidR="00A10B81" w:rsidRPr="00A10B81">
        <w:rPr>
          <w:rFonts w:ascii="Times New Roman" w:eastAsia="Times New Roman" w:hAnsi="Times New Roman" w:cs="Times New Roman"/>
          <w:snapToGrid/>
          <w:color w:val="auto"/>
          <w:sz w:val="24"/>
          <w:szCs w:val="24"/>
          <w:lang w:val="en-CA" w:eastAsia="zh-CN"/>
        </w:rPr>
        <w:fldChar w:fldCharType="end"/>
      </w:r>
    </w:p>
    <w:p w14:paraId="57AB6138" w14:textId="54C105AF" w:rsidR="00993B64" w:rsidRPr="00F55725" w:rsidRDefault="00E42547" w:rsidP="00AC743F">
      <w:pPr>
        <w:spacing w:before="235" w:line="176" w:lineRule="auto"/>
        <w:ind w:firstLineChars="100" w:firstLine="224"/>
        <w:rPr>
          <w:rFonts w:ascii="微软雅黑" w:eastAsia="微软雅黑" w:hAnsi="微软雅黑" w:cs="微软雅黑" w:hint="eastAsia"/>
          <w:lang w:eastAsia="zh-CN"/>
        </w:rPr>
      </w:pPr>
      <w:r w:rsidRPr="00F55725">
        <w:rPr>
          <w:rFonts w:ascii="微软雅黑" w:eastAsia="微软雅黑" w:hAnsi="微软雅黑" w:cs="微软雅黑" w:hint="eastAsia"/>
          <w:spacing w:val="7"/>
          <w:lang w:eastAsia="zh-CN"/>
        </w:rPr>
        <w:t>资料来源：公开资料整理，瑞达国际</w:t>
      </w:r>
    </w:p>
    <w:p w14:paraId="2DF3CE5D" w14:textId="77777777" w:rsidR="00590521" w:rsidRPr="004B7178" w:rsidRDefault="00590521">
      <w:pPr>
        <w:pStyle w:val="a3"/>
        <w:spacing w:line="282" w:lineRule="auto"/>
        <w:rPr>
          <w:rFonts w:eastAsiaTheme="minorEastAsia"/>
          <w:lang w:eastAsia="zh-CN"/>
        </w:rPr>
      </w:pPr>
    </w:p>
    <w:p w14:paraId="115759EA" w14:textId="6BAE65C7" w:rsidR="00086C67" w:rsidRDefault="00E42547" w:rsidP="00086C67">
      <w:pPr>
        <w:pStyle w:val="a9"/>
        <w:numPr>
          <w:ilvl w:val="0"/>
          <w:numId w:val="1"/>
        </w:numPr>
        <w:spacing w:before="120" w:line="190" w:lineRule="auto"/>
        <w:ind w:firstLineChars="0"/>
        <w:rPr>
          <w:rFonts w:ascii="微软雅黑" w:eastAsia="微软雅黑" w:hAnsi="微软雅黑" w:cs="微软雅黑" w:hint="eastAsia"/>
          <w:b/>
          <w:bCs/>
          <w:color w:val="036EB8"/>
          <w:spacing w:val="10"/>
          <w:sz w:val="28"/>
          <w:szCs w:val="28"/>
          <w:lang w:eastAsia="zh-CN"/>
        </w:rPr>
      </w:pPr>
      <w:r w:rsidRPr="00FC40D2">
        <w:rPr>
          <w:rFonts w:ascii="微软雅黑" w:eastAsia="微软雅黑" w:hAnsi="微软雅黑" w:cs="微软雅黑"/>
          <w:b/>
          <w:bCs/>
          <w:color w:val="036EB8"/>
          <w:spacing w:val="10"/>
          <w:sz w:val="28"/>
          <w:szCs w:val="28"/>
          <w:lang w:eastAsia="zh-CN"/>
        </w:rPr>
        <w:t>周度事件汇总</w:t>
      </w:r>
    </w:p>
    <w:p w14:paraId="0E546938" w14:textId="0133FB71"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3614EA">
        <w:rPr>
          <w:rFonts w:ascii="微软雅黑" w:eastAsia="微软雅黑" w:hAnsi="微软雅黑" w:cs="微软雅黑"/>
          <w:color w:val="auto"/>
          <w:spacing w:val="4"/>
          <w:lang w:eastAsia="zh-CN"/>
        </w:rPr>
        <w:t>美国国务卿鲁比奥表示，结束俄乌冲突是美国总统的优先要务，美方将持续寻找推动结束冲突的契机。美方近期暂缓对俄实施制裁措施，是想看看目前与俄乌进行的谈判是否能取得积极成果。</w:t>
      </w:r>
      <w:r w:rsidRPr="00545FED">
        <w:rPr>
          <w:rFonts w:ascii="微软雅黑" w:eastAsia="微软雅黑" w:hAnsi="微软雅黑" w:cs="微软雅黑" w:hint="eastAsia"/>
          <w:lang w:eastAsia="zh-CN"/>
        </w:rPr>
        <w:t>】</w:t>
      </w:r>
    </w:p>
    <w:p w14:paraId="57553E51" w14:textId="7CE0DFFF"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832E6D">
        <w:rPr>
          <w:rFonts w:ascii="微软雅黑" w:eastAsia="微软雅黑" w:hAnsi="微软雅黑" w:cs="微软雅黑"/>
          <w:color w:val="auto"/>
          <w:spacing w:val="4"/>
          <w:lang w:eastAsia="zh-CN"/>
        </w:rPr>
        <w:t>美国国务卿鲁比奥称，美国与乌克兰关系非常紧张，美国总统特朗普对有关他故意损害乌方利益的说法感到“沮丧”，并对乌方在解决俄乌冲突问题上的立场不满。乌克兰总统泽连斯基表示，希望美方不要干涉乌克兰选举问题</w:t>
      </w:r>
      <w:r w:rsidR="007A459C">
        <w:rPr>
          <w:rFonts w:ascii="微软雅黑" w:eastAsia="微软雅黑" w:hAnsi="微软雅黑" w:cs="微软雅黑" w:hint="eastAsia"/>
          <w:color w:val="auto"/>
          <w:spacing w:val="4"/>
          <w:lang w:eastAsia="zh-CN"/>
        </w:rPr>
        <w:t>。</w:t>
      </w:r>
      <w:r w:rsidRPr="00545FED">
        <w:rPr>
          <w:rFonts w:ascii="微软雅黑" w:eastAsia="微软雅黑" w:hAnsi="微软雅黑" w:cs="微软雅黑" w:hint="eastAsia"/>
          <w:lang w:eastAsia="zh-CN"/>
        </w:rPr>
        <w:t>】</w:t>
      </w:r>
    </w:p>
    <w:p w14:paraId="7C44935F" w14:textId="33521F9B"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5E57B6">
        <w:rPr>
          <w:rFonts w:ascii="微软雅黑" w:eastAsia="微软雅黑" w:hAnsi="微软雅黑" w:cs="微软雅黑"/>
          <w:color w:val="auto"/>
          <w:spacing w:val="4"/>
          <w:lang w:eastAsia="zh-CN"/>
        </w:rPr>
        <w:t>美国国务院证实，已下令要求驻沙特阿拉伯的非紧急岗位美国政府雇员及其家属撤离。此举是因为敌对行动可能重启，尤其是与也门胡塞武装之间的敌对行动。</w:t>
      </w:r>
      <w:r w:rsidRPr="00545FED">
        <w:rPr>
          <w:rFonts w:ascii="微软雅黑" w:eastAsia="微软雅黑" w:hAnsi="微软雅黑" w:cs="微软雅黑" w:hint="eastAsia"/>
          <w:lang w:eastAsia="zh-CN"/>
        </w:rPr>
        <w:t>】</w:t>
      </w:r>
    </w:p>
    <w:p w14:paraId="6DD69D91" w14:textId="17BF1C70"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3614EA">
        <w:rPr>
          <w:rFonts w:ascii="微软雅黑" w:eastAsia="微软雅黑" w:hAnsi="微软雅黑" w:cs="微软雅黑"/>
          <w:color w:val="auto"/>
          <w:spacing w:val="4"/>
          <w:lang w:eastAsia="zh-CN"/>
        </w:rPr>
        <w:t>伊朗军事与外交官员密集发出战事升级警告，将美国潜在恢复轰炸行动与全球能源供应中断直接挂钩。伊朗伊斯兰革命卫队发言人穆赫比表示，如果爆发战争，伊朗的回应将更加严厉，世界也将面临严重的能源危机。他强调，如果伊朗不安全，那么地区将不再安全。</w:t>
      </w:r>
      <w:r w:rsidRPr="00545FED">
        <w:rPr>
          <w:rFonts w:ascii="微软雅黑" w:eastAsia="微软雅黑" w:hAnsi="微软雅黑" w:cs="微软雅黑" w:hint="eastAsia"/>
          <w:lang w:eastAsia="zh-CN"/>
        </w:rPr>
        <w:t>】</w:t>
      </w:r>
    </w:p>
    <w:p w14:paraId="5D67BFD5" w14:textId="2A5542B9"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lastRenderedPageBreak/>
        <w:t>【</w:t>
      </w:r>
      <w:r w:rsidR="007A459C" w:rsidRPr="003614EA">
        <w:rPr>
          <w:rFonts w:ascii="微软雅黑" w:eastAsia="微软雅黑" w:hAnsi="微软雅黑" w:cs="微软雅黑"/>
          <w:color w:val="auto"/>
          <w:spacing w:val="4"/>
          <w:lang w:eastAsia="zh-CN"/>
        </w:rPr>
        <w:t>以色列总理内塔尼亚胡称，他向以军、以色列情报和特勤局（摩萨德）以及以军军事情报局下达了“推翻伊朗政权”的指令。内塔尼亚胡结合此前美国总统特朗普对他的公开支持表示，特朗普态度“非常明确”，即认为当前的“核心任务是彻底消除伊朗对以色列造成的生存威胁 ”。</w:t>
      </w:r>
      <w:r w:rsidRPr="00545FED">
        <w:rPr>
          <w:rFonts w:ascii="微软雅黑" w:eastAsia="微软雅黑" w:hAnsi="微软雅黑" w:cs="微软雅黑" w:hint="eastAsia"/>
          <w:lang w:eastAsia="zh-CN"/>
        </w:rPr>
        <w:t>】</w:t>
      </w:r>
    </w:p>
    <w:p w14:paraId="70372777" w14:textId="259F8777"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037BC3">
        <w:rPr>
          <w:rFonts w:ascii="微软雅黑" w:eastAsia="微软雅黑" w:hAnsi="微软雅黑" w:cs="微软雅黑"/>
          <w:color w:val="auto"/>
          <w:spacing w:val="4"/>
          <w:lang w:eastAsia="zh-CN"/>
        </w:rPr>
        <w:t>消息称，美国和以色列军方已制定具体计划，准备在11月美国中期选举结束后再次打击伊朗，目标可能包括伊朗能源基础设施、核设施以及导弹和无人机武器库。但美国总统特朗普是否会批准实施这一计划尚不确定。伊朗方面称，已经做好应对一场全面、多层次、整体性战争的准备。</w:t>
      </w:r>
      <w:r w:rsidRPr="00545FED">
        <w:rPr>
          <w:rFonts w:ascii="微软雅黑" w:eastAsia="微软雅黑" w:hAnsi="微软雅黑" w:cs="微软雅黑" w:hint="eastAsia"/>
          <w:lang w:eastAsia="zh-CN"/>
        </w:rPr>
        <w:t>】</w:t>
      </w:r>
    </w:p>
    <w:p w14:paraId="0EF1FF50" w14:textId="07121C8C"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037BC3">
        <w:rPr>
          <w:rFonts w:ascii="微软雅黑" w:eastAsia="微软雅黑" w:hAnsi="微软雅黑" w:cs="微软雅黑"/>
          <w:color w:val="auto"/>
          <w:spacing w:val="4"/>
          <w:lang w:eastAsia="zh-CN"/>
        </w:rPr>
        <w:t>美国上周初请失业金人数减少6000人至19.4万，低于经济学家预期的20万。四周移动均值降至19.775万，为2022年以来最低水平。前一周续请失业救济人数则增加2.5万至173万，升至六周高位。</w:t>
      </w:r>
      <w:r w:rsidRPr="00545FED">
        <w:rPr>
          <w:rFonts w:ascii="微软雅黑" w:eastAsia="微软雅黑" w:hAnsi="微软雅黑" w:cs="微软雅黑" w:hint="eastAsia"/>
          <w:lang w:eastAsia="zh-CN"/>
        </w:rPr>
        <w:t>】</w:t>
      </w:r>
    </w:p>
    <w:p w14:paraId="74DC55EF" w14:textId="53966F50"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037BC3">
        <w:rPr>
          <w:rFonts w:ascii="微软雅黑" w:eastAsia="微软雅黑" w:hAnsi="微软雅黑" w:cs="微软雅黑"/>
          <w:color w:val="auto"/>
          <w:spacing w:val="4"/>
          <w:lang w:eastAsia="zh-CN"/>
        </w:rPr>
        <w:t>美国财政部长贝森特在一场闭门会议上表达自己对人工智能泡沫的看法。据与会者透露，贝森特认为AI行业不存在系统性问题，完全不能与世纪之交的互联网泡沫相提并论。AI的发展将大幅提高生产力，并显著促进美国经济增长。</w:t>
      </w:r>
      <w:r w:rsidRPr="00545FED">
        <w:rPr>
          <w:rFonts w:ascii="微软雅黑" w:eastAsia="微软雅黑" w:hAnsi="微软雅黑" w:cs="微软雅黑" w:hint="eastAsia"/>
          <w:lang w:eastAsia="zh-CN"/>
        </w:rPr>
        <w:t>】</w:t>
      </w:r>
    </w:p>
    <w:p w14:paraId="1CD91175" w14:textId="77777777" w:rsidR="007A459C" w:rsidRDefault="00545FED" w:rsidP="007A459C">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037BC3">
        <w:rPr>
          <w:rFonts w:ascii="微软雅黑" w:eastAsia="微软雅黑" w:hAnsi="微软雅黑" w:cs="微软雅黑"/>
          <w:color w:val="auto"/>
          <w:spacing w:val="4"/>
          <w:lang w:eastAsia="zh-CN"/>
        </w:rPr>
        <w:t>俄罗斯总统普京接受媒体采访时表示，俄罗斯直到现在仍然愿意通过对话解决俄乌冲突。普京表示，俄罗斯愿意恢复俄美乌三方会谈，会谈的话题应是结束冲突后彻底解决乌克兰和俄罗斯的安全问题。</w:t>
      </w:r>
      <w:r w:rsidRPr="00545FED">
        <w:rPr>
          <w:rFonts w:ascii="微软雅黑" w:eastAsia="微软雅黑" w:hAnsi="微软雅黑" w:cs="微软雅黑" w:hint="eastAsia"/>
          <w:lang w:eastAsia="zh-CN"/>
        </w:rPr>
        <w:t>】</w:t>
      </w:r>
    </w:p>
    <w:p w14:paraId="7D7689C1" w14:textId="77777777" w:rsidR="007A459C" w:rsidRPr="00545FED" w:rsidRDefault="007A459C" w:rsidP="007A459C">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Pr="005E57B6">
        <w:rPr>
          <w:rFonts w:ascii="微软雅黑" w:eastAsia="微软雅黑" w:hAnsi="微软雅黑" w:cs="微软雅黑"/>
          <w:color w:val="auto"/>
          <w:spacing w:val="4"/>
          <w:lang w:eastAsia="zh-CN"/>
        </w:rPr>
        <w:t>乌克兰总统泽连斯基接受采访时表示，乌方可在保留至少75%领土控制权的基础上达成和平协议。泽连斯基称，俄罗斯已同意举行新一轮美乌俄三方谈判。美方提议尽快启动会谈，乌克兰予以支持，各方争取在11月初或更早时间召开会议。据俄罗斯总统助理乌沙科夫介绍，俄罗斯总统普京在会见美国总统特使威特科夫期间，向其通报俄愿意在11月中旬恢复乌克兰问题俄美乌三方谈判。</w:t>
      </w:r>
      <w:r w:rsidRPr="00545FED">
        <w:rPr>
          <w:rFonts w:ascii="微软雅黑" w:eastAsia="微软雅黑" w:hAnsi="微软雅黑" w:cs="微软雅黑" w:hint="eastAsia"/>
          <w:lang w:eastAsia="zh-CN"/>
        </w:rPr>
        <w:t>】</w:t>
      </w:r>
    </w:p>
    <w:p w14:paraId="50926EF7" w14:textId="77777777" w:rsidR="007A459C" w:rsidRPr="00545FED" w:rsidRDefault="007A459C" w:rsidP="007A459C">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Pr="005E57B6">
        <w:rPr>
          <w:rFonts w:ascii="微软雅黑" w:eastAsia="微软雅黑" w:hAnsi="微软雅黑" w:cs="微软雅黑"/>
          <w:color w:val="auto"/>
          <w:spacing w:val="4"/>
          <w:lang w:eastAsia="zh-CN"/>
        </w:rPr>
        <w:t>财政恶化与社会动荡交织，10月21日，法国10年期国债收益率突破5%的重要关口，创2002年以来新高。法国、德国10年期国债收益率利差升至2011年以来最高水平。分析人士警告，法国或成为欧元区新一轮主权债务危机的风险源</w:t>
      </w:r>
      <w:r w:rsidRPr="00545FED">
        <w:rPr>
          <w:rFonts w:ascii="微软雅黑" w:eastAsia="微软雅黑" w:hAnsi="微软雅黑" w:cs="微软雅黑" w:hint="eastAsia"/>
          <w:lang w:eastAsia="zh-CN"/>
        </w:rPr>
        <w:t>】</w:t>
      </w:r>
    </w:p>
    <w:p w14:paraId="0F4242E1" w14:textId="7BD14420" w:rsidR="00545FED" w:rsidRPr="007A459C" w:rsidRDefault="007A459C" w:rsidP="007A459C">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Pr="003614EA">
        <w:rPr>
          <w:rFonts w:ascii="微软雅黑" w:eastAsia="微软雅黑" w:hAnsi="微软雅黑" w:cs="微软雅黑"/>
          <w:color w:val="auto"/>
          <w:spacing w:val="4"/>
          <w:lang w:eastAsia="zh-CN"/>
        </w:rPr>
        <w:t>日本央行行长植田和男明确表示，日本核心通胀已经“十分接近”2%通胀目标，能源价格上涨、日本劳动力市场紧绷叠加全球AI热潮拉动出口与资本开支，共同推升日本国内物价，日本央行存在进一步加息的空间。</w:t>
      </w:r>
      <w:r w:rsidRPr="00545FED">
        <w:rPr>
          <w:rFonts w:ascii="微软雅黑" w:eastAsia="微软雅黑" w:hAnsi="微软雅黑" w:cs="微软雅黑" w:hint="eastAsia"/>
          <w:lang w:eastAsia="zh-CN"/>
        </w:rPr>
        <w:t>】</w:t>
      </w:r>
    </w:p>
    <w:p w14:paraId="3FDBA140" w14:textId="0249C1E7"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832E6D">
        <w:rPr>
          <w:rFonts w:ascii="微软雅黑" w:eastAsia="微软雅黑" w:hAnsi="微软雅黑" w:cs="微软雅黑"/>
          <w:color w:val="auto"/>
          <w:spacing w:val="4"/>
          <w:lang w:eastAsia="zh-CN"/>
        </w:rPr>
        <w:t>多位知情人士透露，日本央行可能在本月上调2027财年核心通胀预测，以反映油价上涨的影响。但因通胀二轮效应尚不明显，预计10月维持利率不变。若通胀压力持续或日元大幅贬值，日本央行最早可能于12月再次加息。</w:t>
      </w:r>
      <w:r w:rsidRPr="00545FED">
        <w:rPr>
          <w:rFonts w:ascii="微软雅黑" w:eastAsia="微软雅黑" w:hAnsi="微软雅黑" w:cs="微软雅黑" w:hint="eastAsia"/>
          <w:lang w:eastAsia="zh-CN"/>
        </w:rPr>
        <w:t>】</w:t>
      </w:r>
    </w:p>
    <w:p w14:paraId="67C5E445" w14:textId="539C3389" w:rsidR="00545FED" w:rsidRPr="00545FED" w:rsidRDefault="00545FED" w:rsidP="00545FED">
      <w:pPr>
        <w:pStyle w:val="a9"/>
        <w:rPr>
          <w:rFonts w:ascii="微软雅黑" w:eastAsia="微软雅黑" w:hAnsi="微软雅黑" w:cs="微软雅黑" w:hint="eastAsia"/>
          <w:lang w:eastAsia="zh-CN"/>
        </w:rPr>
      </w:pPr>
      <w:r w:rsidRPr="00545FED">
        <w:rPr>
          <w:rFonts w:ascii="微软雅黑" w:eastAsia="微软雅黑" w:hAnsi="微软雅黑" w:cs="微软雅黑" w:hint="eastAsia"/>
          <w:lang w:eastAsia="zh-CN"/>
        </w:rPr>
        <w:t>【</w:t>
      </w:r>
      <w:r w:rsidR="007A459C" w:rsidRPr="00037BC3">
        <w:rPr>
          <w:rFonts w:ascii="微软雅黑" w:eastAsia="微软雅黑" w:hAnsi="微软雅黑" w:cs="微软雅黑"/>
          <w:color w:val="auto"/>
          <w:spacing w:val="4"/>
          <w:lang w:eastAsia="zh-CN"/>
        </w:rPr>
        <w:t>韩国央行维持基准利率在3%不变，在连续两次加息后选择“按兵不动”，以评估加息效果。该行同步上调了经济增长预测，预计今明两年增速将“大幅高于”8月预测的3.3%和2.9%。不过，分析人士普遍认为，韩国央行11月将再次加息。</w:t>
      </w:r>
      <w:r w:rsidRPr="00545FED">
        <w:rPr>
          <w:rFonts w:ascii="微软雅黑" w:eastAsia="微软雅黑" w:hAnsi="微软雅黑" w:cs="微软雅黑" w:hint="eastAsia"/>
          <w:lang w:eastAsia="zh-CN"/>
        </w:rPr>
        <w:t>】</w:t>
      </w:r>
    </w:p>
    <w:p w14:paraId="29EEA442" w14:textId="77777777" w:rsidR="00545FED" w:rsidRPr="00602D33" w:rsidRDefault="00545FED" w:rsidP="00545FED">
      <w:pPr>
        <w:pStyle w:val="a9"/>
        <w:rPr>
          <w:rFonts w:ascii="微软雅黑" w:eastAsia="微软雅黑" w:hAnsi="微软雅黑" w:cs="微软雅黑" w:hint="eastAsia"/>
          <w:lang w:eastAsia="zh-CN"/>
        </w:rPr>
      </w:pPr>
    </w:p>
    <w:p w14:paraId="5676F9EB" w14:textId="1FE848A8" w:rsidR="00993B64" w:rsidRDefault="00F70FC2">
      <w:pPr>
        <w:spacing w:before="120" w:line="190" w:lineRule="auto"/>
        <w:rPr>
          <w:rFonts w:ascii="微软雅黑" w:eastAsia="微软雅黑" w:hAnsi="微软雅黑" w:cs="微软雅黑" w:hint="eastAsia"/>
          <w:b/>
          <w:bCs/>
          <w:color w:val="036EB8"/>
          <w:spacing w:val="10"/>
          <w:sz w:val="28"/>
          <w:szCs w:val="28"/>
          <w:lang w:eastAsia="zh-CN"/>
        </w:rPr>
      </w:pPr>
      <w:r>
        <w:rPr>
          <w:noProof/>
          <w:lang w:eastAsia="zh-CN"/>
        </w:rPr>
        <w:drawing>
          <wp:inline distT="0" distB="0" distL="0" distR="0" wp14:anchorId="6DF2B114" wp14:editId="38413DA3">
            <wp:extent cx="133350" cy="171450"/>
            <wp:effectExtent l="0" t="0" r="0" b="0"/>
            <wp:docPr id="473855291" name="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E42547">
        <w:rPr>
          <w:rFonts w:ascii="微软雅黑" w:eastAsia="微软雅黑" w:hAnsi="微软雅黑" w:cs="微软雅黑"/>
          <w:b/>
          <w:bCs/>
          <w:color w:val="036EB8"/>
          <w:spacing w:val="15"/>
          <w:sz w:val="28"/>
          <w:szCs w:val="28"/>
          <w:lang w:eastAsia="zh-CN"/>
        </w:rPr>
        <w:t xml:space="preserve"> </w:t>
      </w:r>
      <w:r w:rsidR="00E42547">
        <w:rPr>
          <w:rFonts w:ascii="微软雅黑" w:eastAsia="微软雅黑" w:hAnsi="微软雅黑" w:cs="微软雅黑"/>
          <w:b/>
          <w:bCs/>
          <w:color w:val="036EB8"/>
          <w:spacing w:val="10"/>
          <w:sz w:val="28"/>
          <w:szCs w:val="28"/>
          <w:lang w:eastAsia="zh-CN"/>
        </w:rPr>
        <w:t>周度</w:t>
      </w:r>
      <w:r w:rsidR="00E42547">
        <w:rPr>
          <w:rFonts w:ascii="微软雅黑" w:eastAsia="微软雅黑" w:hAnsi="微软雅黑" w:cs="微软雅黑" w:hint="eastAsia"/>
          <w:b/>
          <w:bCs/>
          <w:color w:val="036EB8"/>
          <w:spacing w:val="10"/>
          <w:sz w:val="28"/>
          <w:szCs w:val="28"/>
          <w:lang w:eastAsia="zh-CN"/>
        </w:rPr>
        <w:t xml:space="preserve">品种观点 </w:t>
      </w:r>
    </w:p>
    <w:tbl>
      <w:tblPr>
        <w:tblStyle w:val="a8"/>
        <w:tblW w:w="10783" w:type="dxa"/>
        <w:tblLook w:val="04A0" w:firstRow="1" w:lastRow="0" w:firstColumn="1" w:lastColumn="0" w:noHBand="0" w:noVBand="1"/>
      </w:tblPr>
      <w:tblGrid>
        <w:gridCol w:w="1744"/>
        <w:gridCol w:w="9039"/>
      </w:tblGrid>
      <w:tr w:rsidR="00993B64" w14:paraId="46EC9CB6" w14:textId="77777777">
        <w:tc>
          <w:tcPr>
            <w:tcW w:w="1744" w:type="dxa"/>
            <w:tcBorders>
              <w:top w:val="single" w:sz="4" w:space="0" w:color="2169C1"/>
              <w:left w:val="single" w:sz="4" w:space="0" w:color="FFFFFF"/>
              <w:bottom w:val="dotted" w:sz="4" w:space="0" w:color="auto"/>
              <w:right w:val="dotted" w:sz="4" w:space="0" w:color="auto"/>
            </w:tcBorders>
            <w:shd w:val="clear" w:color="auto" w:fill="729ED8"/>
            <w:vAlign w:val="center"/>
          </w:tcPr>
          <w:p w14:paraId="2D5E8AB5" w14:textId="77777777" w:rsidR="00993B64" w:rsidRDefault="00E42547">
            <w:pPr>
              <w:pStyle w:val="TableText"/>
              <w:spacing w:before="221" w:line="182" w:lineRule="auto"/>
              <w:jc w:val="center"/>
              <w:rPr>
                <w:rFonts w:hint="eastAsia"/>
                <w:color w:val="FFFFFF" w:themeColor="background1"/>
                <w:sz w:val="24"/>
                <w:szCs w:val="24"/>
                <w:lang w:eastAsia="zh-CN"/>
              </w:rPr>
            </w:pPr>
            <w:r>
              <w:rPr>
                <w:rFonts w:hint="eastAsia"/>
                <w:b/>
                <w:bCs/>
                <w:color w:val="FFFFFF" w:themeColor="background1"/>
                <w:spacing w:val="10"/>
                <w:sz w:val="28"/>
                <w:szCs w:val="28"/>
                <w:lang w:eastAsia="zh-CN"/>
              </w:rPr>
              <w:t>品种</w:t>
            </w:r>
          </w:p>
        </w:tc>
        <w:tc>
          <w:tcPr>
            <w:tcW w:w="9039" w:type="dxa"/>
            <w:tcBorders>
              <w:top w:val="single" w:sz="4" w:space="0" w:color="2169C1"/>
              <w:left w:val="dotted" w:sz="4" w:space="0" w:color="auto"/>
              <w:bottom w:val="dotted" w:sz="4" w:space="0" w:color="auto"/>
              <w:right w:val="single" w:sz="4" w:space="0" w:color="FFFFFF"/>
            </w:tcBorders>
            <w:shd w:val="clear" w:color="auto" w:fill="729ED8"/>
            <w:vAlign w:val="center"/>
          </w:tcPr>
          <w:p w14:paraId="1EFC0F88" w14:textId="77777777" w:rsidR="00993B64" w:rsidRDefault="00E42547">
            <w:pPr>
              <w:spacing w:before="120" w:line="190" w:lineRule="auto"/>
              <w:jc w:val="center"/>
              <w:rPr>
                <w:rFonts w:ascii="微软雅黑" w:eastAsia="微软雅黑" w:hAnsi="微软雅黑" w:cs="微软雅黑" w:hint="eastAsia"/>
                <w:b/>
                <w:bCs/>
                <w:color w:val="FFFFFF" w:themeColor="background1"/>
                <w:spacing w:val="10"/>
                <w:sz w:val="28"/>
                <w:szCs w:val="28"/>
                <w:lang w:eastAsia="zh-CN"/>
              </w:rPr>
            </w:pPr>
            <w:r>
              <w:rPr>
                <w:rFonts w:ascii="微软雅黑" w:eastAsia="微软雅黑" w:hAnsi="微软雅黑" w:cs="微软雅黑" w:hint="eastAsia"/>
                <w:b/>
                <w:bCs/>
                <w:color w:val="FFFFFF" w:themeColor="background1"/>
                <w:spacing w:val="10"/>
                <w:sz w:val="28"/>
                <w:szCs w:val="28"/>
                <w:lang w:eastAsia="zh-CN"/>
              </w:rPr>
              <w:t>观点</w:t>
            </w:r>
          </w:p>
        </w:tc>
      </w:tr>
      <w:tr w:rsidR="00B86245" w14:paraId="0207ECA9" w14:textId="77777777" w:rsidTr="00B86245">
        <w:trPr>
          <w:trHeight w:val="346"/>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7E44D6D1" w14:textId="77777777" w:rsidR="00B86245" w:rsidRDefault="00B86245" w:rsidP="00B86245">
            <w:pPr>
              <w:pStyle w:val="TableText"/>
              <w:spacing w:before="228" w:line="191" w:lineRule="auto"/>
              <w:jc w:val="center"/>
              <w:rPr>
                <w:rFonts w:hint="eastAsia"/>
                <w:b/>
                <w:bCs/>
                <w:sz w:val="19"/>
                <w:szCs w:val="19"/>
                <w:lang w:eastAsia="zh-CN"/>
              </w:rPr>
            </w:pPr>
            <w:r w:rsidRPr="00191114">
              <w:rPr>
                <w:b/>
                <w:bCs/>
                <w:sz w:val="19"/>
                <w:szCs w:val="19"/>
                <w:lang w:eastAsia="zh-CN"/>
              </w:rPr>
              <w:t>S&amp;P500</w:t>
            </w:r>
          </w:p>
          <w:p w14:paraId="31F214ED" w14:textId="77777777" w:rsidR="00B86245" w:rsidRDefault="00B86245" w:rsidP="00B86245">
            <w:pPr>
              <w:pStyle w:val="TableText"/>
              <w:spacing w:before="228" w:line="191" w:lineRule="auto"/>
              <w:ind w:left="449" w:firstLineChars="100" w:firstLine="190"/>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FFFFFF"/>
          </w:tcPr>
          <w:p w14:paraId="2F198B76" w14:textId="05E10ECB" w:rsidR="00B86245" w:rsidRPr="004C578D" w:rsidRDefault="004C578D" w:rsidP="00380003">
            <w:pPr>
              <w:rPr>
                <w:rFonts w:ascii="微软雅黑" w:eastAsia="微软雅黑" w:hAnsi="微软雅黑" w:hint="eastAsia"/>
                <w:lang w:eastAsia="zh"/>
              </w:rPr>
            </w:pPr>
            <w:r w:rsidRPr="004C578D">
              <w:rPr>
                <w:rFonts w:ascii="微软雅黑" w:eastAsia="微软雅黑" w:hAnsi="微软雅黑"/>
                <w:lang w:eastAsia="zh"/>
              </w:rPr>
              <w:t>10月23日当周，标普500指数下跌0.47%至7623.68；迷你标普500主力合约下跌0.4%至7672.5点。地缘局势上，有消息称，卡塔尔谈判人员于当地时间25日在伊朗首都德黑兰就缓和地区紧张局势展开斡旋努力。消息为近期日趋紧张的中东局势提供了缓和，今日国际油价跳空低开，与之相反，美股期货跳空高开。货币政策上，本周一至周三，美联储官员仍处于议息会议前的噤声期，而周四凌晨（北京时间）将公布的美联储利率决议预计将维持政策利率不变，但由于市场已充分计价暂停加息，因此需关注美联储会议声明和主席沃什会后新闻发布会上的讲话。个股层面，本周，Alphabet、微软和亚马逊将公布财报，3家云计算服务商的资本支出受到市场密切关注。</w:t>
            </w:r>
            <w:r w:rsidRPr="004C578D">
              <w:rPr>
                <w:rFonts w:ascii="微软雅黑" w:eastAsia="微软雅黑" w:hAnsi="微软雅黑"/>
                <w:lang w:eastAsia="zh"/>
              </w:rPr>
              <w:lastRenderedPageBreak/>
              <w:t>此前，Meta现金流因人工智能相关支出而转负，引发投资者对AI公司大规模资本支出的担忧，使得资金由科技公司债券转向更为安全的美国国债，同时也令科技股承压。整体来看，地缘局势仍未好转，油价预计呈现震荡态势，输入性通胀的压力依然存在，同时美股三季报将是当前市场的关注焦点，科技相关股票的业绩表现对美股行情有着显著影响。</w:t>
            </w:r>
          </w:p>
        </w:tc>
      </w:tr>
      <w:tr w:rsidR="00B86245" w14:paraId="77BED494" w14:textId="77777777" w:rsidTr="004A576F">
        <w:trPr>
          <w:trHeight w:val="474"/>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050ECB1E" w14:textId="77777777" w:rsidR="00B86245" w:rsidRDefault="00B86245" w:rsidP="00B86245">
            <w:pPr>
              <w:pStyle w:val="TableText"/>
              <w:spacing w:before="230" w:line="191" w:lineRule="auto"/>
              <w:jc w:val="center"/>
              <w:rPr>
                <w:rFonts w:hint="eastAsia"/>
                <w:b/>
                <w:bCs/>
                <w:sz w:val="19"/>
                <w:szCs w:val="19"/>
              </w:rPr>
            </w:pPr>
            <w:r w:rsidRPr="00191114">
              <w:rPr>
                <w:rFonts w:hint="eastAsia"/>
                <w:b/>
                <w:bCs/>
                <w:sz w:val="19"/>
                <w:szCs w:val="19"/>
              </w:rPr>
              <w:lastRenderedPageBreak/>
              <w:t>富时中国</w:t>
            </w:r>
            <w:r w:rsidRPr="00191114">
              <w:rPr>
                <w:b/>
                <w:bCs/>
                <w:sz w:val="19"/>
                <w:szCs w:val="19"/>
              </w:rPr>
              <w:t>A50</w:t>
            </w:r>
          </w:p>
          <w:p w14:paraId="2392E876" w14:textId="77777777" w:rsidR="00B86245" w:rsidRDefault="00B86245" w:rsidP="00B86245">
            <w:pPr>
              <w:pStyle w:val="TableText"/>
              <w:spacing w:before="230" w:line="191" w:lineRule="auto"/>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55ECC7EE" w14:textId="3FD5BDD9" w:rsidR="00B86245" w:rsidRPr="004C578D" w:rsidRDefault="004C578D" w:rsidP="00B86245">
            <w:pPr>
              <w:rPr>
                <w:rFonts w:ascii="微软雅黑" w:eastAsia="微软雅黑" w:hAnsi="微软雅黑" w:hint="eastAsia"/>
                <w:lang w:eastAsia="zh"/>
              </w:rPr>
            </w:pPr>
            <w:r w:rsidRPr="004C578D">
              <w:rPr>
                <w:rFonts w:ascii="微软雅黑" w:eastAsia="微软雅黑" w:hAnsi="微软雅黑"/>
                <w:lang w:eastAsia="zh"/>
              </w:rPr>
              <w:t>10月23日当周，富时中国A50指数下跌2.48%至13171.72；新交所富时A50期指主力合约下跌2.23%至13042。海外方面，地缘局势上，当地时间25日，有消息称，卡塔尔谈判人员于当地时间25日在伊朗首都德黑兰就缓和地区紧张局势展开斡旋努力。消息为近期日趋紧张的中东局势提供了缓和，今日国际油价跳空低开。产业层面，海外AI龙头企业竞相扩大资本支出也动摇市场对AI行情的信心，资金由科技企业债券流向美债，进而压低美债收益率。国内方面，宏观基本面，受去年同期低基数影响，三季度GDP小幅回升，9月份国内规上工业增加值、社零、进出口均明显上升，固投亦持平于前值，经济基本面有所企稳。同时新质生产力相关产业生产、投资、贸易均保持领先态势。上市公司基本面，从目前的披露情况看，全体A股三季度净利增速较上半年微幅回落。同时，市场景气方向集中在AI产业链与受外部环境影响的化工产品。整体来看，目前市场处于密集三季报披露阶段，虽然，部分指数盈利增速上行，但由于数量有限，整体仍待观察，从三季度经济数据看，高端出口与先进制造仍是景气较高的领域，A股三季报预计呼应这一趋势，相关板块有望获得较好表现。然而，海外地缘局势带来的流动性收紧冲击，在一定程度上限制A股上行。</w:t>
            </w:r>
          </w:p>
        </w:tc>
      </w:tr>
      <w:tr w:rsidR="00B86245" w14:paraId="4FC40DE8"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5ED862A0" w14:textId="77777777" w:rsidR="00B86245" w:rsidRDefault="00B86245" w:rsidP="00B86245">
            <w:pPr>
              <w:pStyle w:val="TableText"/>
              <w:spacing w:before="232" w:line="191" w:lineRule="auto"/>
              <w:jc w:val="center"/>
              <w:rPr>
                <w:rFonts w:hint="eastAsia"/>
                <w:sz w:val="19"/>
                <w:szCs w:val="19"/>
                <w:lang w:eastAsia="zh-CN"/>
              </w:rPr>
            </w:pPr>
            <w:r>
              <w:rPr>
                <w:rFonts w:hint="eastAsia"/>
                <w:b/>
                <w:bCs/>
                <w:spacing w:val="3"/>
                <w:sz w:val="19"/>
                <w:szCs w:val="19"/>
                <w:lang w:eastAsia="zh-CN"/>
              </w:rPr>
              <w:t>LME铜</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68F6AA1C" w14:textId="2FBA878F" w:rsidR="009B41FB" w:rsidRPr="009B41FB" w:rsidRDefault="009B41FB" w:rsidP="009B41FB">
            <w:pPr>
              <w:rPr>
                <w:rFonts w:ascii="微软雅黑" w:eastAsia="微软雅黑" w:hAnsi="微软雅黑" w:hint="eastAsia"/>
                <w:color w:val="000000" w:themeColor="text1"/>
                <w:lang w:eastAsia="zh-CN"/>
              </w:rPr>
            </w:pPr>
            <w:bookmarkStart w:id="0" w:name="OLE_LINK1"/>
            <w:bookmarkStart w:id="1" w:name="OLE_LINK29"/>
            <w:bookmarkStart w:id="2" w:name="OLE_LINK30"/>
            <w:bookmarkStart w:id="3" w:name="OLE_LINK50"/>
            <w:bookmarkStart w:id="4" w:name="OLE_LINK85"/>
            <w:r w:rsidRPr="009B41FB">
              <w:rPr>
                <w:rFonts w:ascii="微软雅黑" w:eastAsia="微软雅黑" w:hAnsi="微软雅黑"/>
                <w:color w:val="000000" w:themeColor="text1"/>
                <w:lang w:eastAsia="zh-CN"/>
              </w:rPr>
              <w:t>国际方面，美国10月标普全球综合PMI初值为57.6，低于9月的58.4，但仍处于近五年来的高位区间。服务业PMI初值从58.8降至57.9，制造业PMI初值则从55.9升至56，创2022年5月以来最高水平。美联储将于10月27日至28日召开议息会议，联邦基金期货显示其10月加息可能性不到10%。当前市场更倾向于认为美联储10月按兵不动，但12月仍可能重启加息。调查显示，全部100位经济学家均预期美联储将在12月加息，这与上月调查中不足半数持此观点形成鲜明对比。</w:t>
            </w:r>
          </w:p>
          <w:bookmarkEnd w:id="0"/>
          <w:p w14:paraId="59E8F26D" w14:textId="77777777" w:rsidR="009B41FB" w:rsidRPr="009B41FB" w:rsidRDefault="009B41FB" w:rsidP="009B41FB">
            <w:pPr>
              <w:rPr>
                <w:rFonts w:ascii="微软雅黑" w:eastAsia="微软雅黑" w:hAnsi="微软雅黑" w:hint="eastAsia"/>
                <w:color w:val="000000" w:themeColor="text1"/>
                <w:lang w:eastAsia="zh-CN"/>
              </w:rPr>
            </w:pPr>
            <w:r w:rsidRPr="009B41FB">
              <w:rPr>
                <w:rFonts w:ascii="微软雅黑" w:eastAsia="微软雅黑" w:hAnsi="微软雅黑"/>
                <w:color w:val="000000" w:themeColor="text1"/>
                <w:lang w:eastAsia="zh-CN"/>
              </w:rPr>
              <w:t>国内方面，时至四季度，冲刺全年经济目标进入关键时期。近期，北京、陕西、云南等地密集部署重大项目推进工作，成为四季度扩投资、稳增长的重要抓手。国务院国资委强调，要紧密结合国资央企职责使命，对标落实新时代长征路上的重点任务。大力推进国资国企改革，扎实抓好进一步深化国资国企改革任务落地，真正破除影响企业高质量发展的体制机制障碍；大力提高监管效能，深入转变监管方式，加快推进穿透式监管，健全国资监管法规制度体系。</w:t>
            </w:r>
          </w:p>
          <w:bookmarkEnd w:id="1"/>
          <w:bookmarkEnd w:id="2"/>
          <w:bookmarkEnd w:id="3"/>
          <w:bookmarkEnd w:id="4"/>
          <w:p w14:paraId="58A91BE8" w14:textId="77777777" w:rsidR="009B41FB" w:rsidRPr="009B41FB" w:rsidRDefault="009B41FB" w:rsidP="009B41FB">
            <w:pPr>
              <w:rPr>
                <w:rFonts w:ascii="微软雅黑" w:eastAsia="微软雅黑" w:hAnsi="微软雅黑" w:hint="eastAsia"/>
                <w:color w:val="000000" w:themeColor="text1"/>
                <w:lang w:eastAsia="zh-CN"/>
              </w:rPr>
            </w:pPr>
            <w:r w:rsidRPr="009B41FB">
              <w:rPr>
                <w:rFonts w:ascii="微软雅黑" w:eastAsia="微软雅黑" w:hAnsi="微软雅黑"/>
                <w:color w:val="000000" w:themeColor="text1"/>
                <w:lang w:eastAsia="zh-CN"/>
              </w:rPr>
              <w:t>美元美债方面，美元指数小幅走高，仍维持在102关口下方，最终收涨0.14%，收报101.76。基准的10年期美债收益率回升，日内涨超4个基点，收报5.007%；对美联储政策利率敏感的2年期美债收益率收涨4个基点，报4.699%。</w:t>
            </w:r>
          </w:p>
          <w:p w14:paraId="6AA08B17" w14:textId="77777777" w:rsidR="009B41FB" w:rsidRPr="009B41FB" w:rsidRDefault="009B41FB" w:rsidP="009B41FB">
            <w:pPr>
              <w:rPr>
                <w:rFonts w:ascii="微软雅黑" w:eastAsia="微软雅黑" w:hAnsi="微软雅黑" w:hint="eastAsia"/>
                <w:color w:val="000000" w:themeColor="text1"/>
                <w:lang w:eastAsia="zh-CN"/>
              </w:rPr>
            </w:pPr>
            <w:r w:rsidRPr="009B41FB">
              <w:rPr>
                <w:rFonts w:ascii="微软雅黑" w:eastAsia="微软雅黑" w:hAnsi="微软雅黑"/>
                <w:color w:val="000000" w:themeColor="text1"/>
                <w:lang w:eastAsia="zh-CN"/>
              </w:rPr>
              <w:t>库存方面，2026年10月23日，LME总库存为273750吨，较上周环比+48325吨；COMEX总库为798516短吨，较上周环比+8130短吨；SHFE库存为54356吨，较上周环比-19606吨。</w:t>
            </w:r>
          </w:p>
          <w:p w14:paraId="46769F24" w14:textId="21EF4C7F" w:rsidR="00B86245" w:rsidRPr="009B41FB" w:rsidRDefault="009B41FB" w:rsidP="00AE7189">
            <w:pPr>
              <w:rPr>
                <w:rFonts w:ascii="微软雅黑" w:eastAsia="微软雅黑" w:hAnsi="微软雅黑" w:hint="eastAsia"/>
                <w:color w:val="000000" w:themeColor="text1"/>
                <w:lang w:eastAsia="zh-CN"/>
              </w:rPr>
            </w:pPr>
            <w:r w:rsidRPr="009B41FB">
              <w:rPr>
                <w:rFonts w:ascii="微软雅黑" w:eastAsia="微软雅黑" w:hAnsi="微软雅黑"/>
                <w:color w:val="000000" w:themeColor="text1"/>
                <w:lang w:eastAsia="zh-CN"/>
              </w:rPr>
              <w:t>走势方面，隔夜COMEX铜小幅反弹，报收6.4975元/磅，涨跌幅+1.56%。</w:t>
            </w:r>
            <w:r w:rsidRPr="009B41FB">
              <w:rPr>
                <w:rFonts w:ascii="微软雅黑" w:eastAsia="微软雅黑" w:hAnsi="微软雅黑"/>
                <w:bCs/>
                <w:color w:val="000000" w:themeColor="text1"/>
                <w:lang w:eastAsia="zh-CN"/>
              </w:rPr>
              <w:t>操作建议，轻仓逢低短多交易，仅供参考。</w:t>
            </w:r>
          </w:p>
        </w:tc>
      </w:tr>
      <w:tr w:rsidR="00B86245" w14:paraId="4FBB74F1"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3EDAE1F" w14:textId="77777777" w:rsidR="00B86245" w:rsidRDefault="00B86245" w:rsidP="00B86245">
            <w:pPr>
              <w:pStyle w:val="TableText"/>
              <w:spacing w:before="234" w:line="191" w:lineRule="auto"/>
              <w:jc w:val="center"/>
              <w:rPr>
                <w:rFonts w:hint="eastAsia"/>
                <w:sz w:val="19"/>
                <w:szCs w:val="19"/>
                <w:lang w:eastAsia="zh-CN"/>
              </w:rPr>
            </w:pPr>
            <w:r>
              <w:rPr>
                <w:b/>
                <w:bCs/>
                <w:sz w:val="19"/>
                <w:szCs w:val="19"/>
              </w:rPr>
              <w:t>ICE原糖</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4B4F2887" w14:textId="6F29662D" w:rsidR="004C578D" w:rsidRPr="004C578D" w:rsidRDefault="004C578D" w:rsidP="004C578D">
            <w:pPr>
              <w:rPr>
                <w:rFonts w:ascii="微软雅黑" w:eastAsia="微软雅黑" w:hAnsi="微软雅黑" w:hint="eastAsia"/>
                <w:lang w:eastAsia="zh"/>
              </w:rPr>
            </w:pPr>
            <w:r w:rsidRPr="004C578D">
              <w:rPr>
                <w:rFonts w:ascii="微软雅黑" w:eastAsia="微软雅黑" w:hAnsi="微软雅黑"/>
                <w:lang w:eastAsia="zh"/>
              </w:rPr>
              <w:t>本周美糖3月合约期价下跌，周度跌幅约2.83%，印度糖厂开榨，供应增加。</w:t>
            </w:r>
          </w:p>
          <w:p w14:paraId="4A4838E5" w14:textId="2241C1D6" w:rsidR="00B86245" w:rsidRPr="009877C3" w:rsidRDefault="004C578D" w:rsidP="00AE7189">
            <w:pPr>
              <w:rPr>
                <w:rFonts w:ascii="微软雅黑" w:eastAsia="微软雅黑" w:hAnsi="微软雅黑" w:hint="eastAsia"/>
                <w:lang w:eastAsia="zh"/>
              </w:rPr>
            </w:pPr>
            <w:r w:rsidRPr="004C578D">
              <w:rPr>
                <w:rFonts w:ascii="微软雅黑" w:eastAsia="微软雅黑" w:hAnsi="微软雅黑"/>
                <w:lang w:eastAsia="zh"/>
              </w:rPr>
              <w:t>国际方面，巴西航运机构Williams发布的数据显示，截至10月21日当周，巴西港口等待装运食糖的船只数量为49艘，此前一周为53艘。港口等待装运的食糖数量为171.35万吨，较此前一周为188.89万吨下降9.28%。其中桑托斯港等待出口的食糖数量为105.71万吨，环比下降14.03%。当周等待装运出口的食糖船只数量减少。</w:t>
            </w:r>
          </w:p>
        </w:tc>
      </w:tr>
      <w:tr w:rsidR="00B86245" w14:paraId="710456DB" w14:textId="77777777" w:rsidTr="00AC5973">
        <w:trPr>
          <w:trHeight w:val="332"/>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58233E4" w14:textId="77777777" w:rsidR="00B86245" w:rsidRDefault="00B86245" w:rsidP="00B86245">
            <w:pPr>
              <w:pStyle w:val="TableText"/>
              <w:spacing w:before="234" w:line="191" w:lineRule="auto"/>
              <w:jc w:val="center"/>
              <w:rPr>
                <w:rFonts w:hint="eastAsia"/>
                <w:b/>
                <w:bCs/>
                <w:spacing w:val="3"/>
                <w:sz w:val="19"/>
                <w:szCs w:val="19"/>
                <w:lang w:eastAsia="zh-CN"/>
              </w:rPr>
            </w:pPr>
            <w:r>
              <w:rPr>
                <w:b/>
                <w:bCs/>
                <w:sz w:val="19"/>
                <w:szCs w:val="19"/>
              </w:rPr>
              <w:lastRenderedPageBreak/>
              <w:t>ICE</w:t>
            </w:r>
            <w:r>
              <w:rPr>
                <w:rFonts w:hint="eastAsia"/>
                <w:b/>
                <w:bCs/>
                <w:sz w:val="19"/>
                <w:szCs w:val="19"/>
                <w:lang w:eastAsia="zh-CN"/>
              </w:rPr>
              <w:t>棉花</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22801937" w14:textId="77777777" w:rsidR="004C578D" w:rsidRPr="004C578D" w:rsidRDefault="004C578D" w:rsidP="004C578D">
            <w:pPr>
              <w:rPr>
                <w:rFonts w:ascii="微软雅黑" w:eastAsia="微软雅黑" w:hAnsi="微软雅黑" w:hint="eastAsia"/>
                <w:lang w:eastAsia="zh"/>
              </w:rPr>
            </w:pPr>
            <w:r w:rsidRPr="004C578D">
              <w:rPr>
                <w:rFonts w:ascii="微软雅黑" w:eastAsia="微软雅黑" w:hAnsi="微软雅黑"/>
                <w:lang w:eastAsia="zh"/>
              </w:rPr>
              <w:t>本周美棉12月合约价格上涨，周度涨幅约0.42%，由于多头平仓和有利的收割天气对价格构成压力，不过市场仍录得周度涨幅。</w:t>
            </w:r>
          </w:p>
          <w:p w14:paraId="56C224A3" w14:textId="776AC6C5" w:rsidR="00B86245" w:rsidRPr="009E7C92" w:rsidRDefault="004C578D" w:rsidP="00AE7189">
            <w:pPr>
              <w:rPr>
                <w:rFonts w:ascii="微软雅黑" w:eastAsia="微软雅黑" w:hAnsi="微软雅黑" w:hint="eastAsia"/>
                <w:lang w:eastAsia="zh"/>
              </w:rPr>
            </w:pPr>
            <w:r w:rsidRPr="004C578D">
              <w:rPr>
                <w:rFonts w:ascii="微软雅黑" w:eastAsia="微软雅黑" w:hAnsi="微软雅黑"/>
                <w:lang w:eastAsia="zh"/>
              </w:rPr>
              <w:t>国际方面，据美国农业部(USDA)报告显示，10月15日止当周，美国2026/27年度陆地棉出口销售净增19.96万包，较前周增加36%，较前四周均值增加7%。当周美国市场出口装船19.63万包，较之前一周增加40%，较前四周均值增加27%。当周美棉出口量环比增加明显。</w:t>
            </w:r>
          </w:p>
        </w:tc>
      </w:tr>
      <w:tr w:rsidR="00B86245" w14:paraId="6E442742" w14:textId="77777777" w:rsidTr="0020366A">
        <w:trPr>
          <w:trHeight w:val="340"/>
        </w:trPr>
        <w:tc>
          <w:tcPr>
            <w:tcW w:w="1744" w:type="dxa"/>
            <w:tcBorders>
              <w:top w:val="dotted" w:sz="4" w:space="0" w:color="auto"/>
              <w:left w:val="single" w:sz="4" w:space="0" w:color="FFFFFF"/>
              <w:bottom w:val="dotted" w:sz="4" w:space="0" w:color="auto"/>
              <w:right w:val="dotted" w:sz="4" w:space="0" w:color="auto"/>
            </w:tcBorders>
            <w:shd w:val="clear" w:color="auto" w:fill="D6DCE5"/>
            <w:vAlign w:val="center"/>
          </w:tcPr>
          <w:p w14:paraId="4E850100"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t>美元指数</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2AF21A16" w14:textId="77777777" w:rsidR="0065787D" w:rsidRPr="0065787D" w:rsidRDefault="0065787D" w:rsidP="0065787D">
            <w:pPr>
              <w:rPr>
                <w:rFonts w:ascii="微软雅黑" w:eastAsia="微软雅黑" w:hAnsi="微软雅黑" w:hint="eastAsia"/>
                <w:lang w:eastAsia="zh"/>
              </w:rPr>
            </w:pPr>
            <w:r w:rsidRPr="0065787D">
              <w:rPr>
                <w:rFonts w:ascii="微软雅黑" w:eastAsia="微软雅黑" w:hAnsi="微软雅黑"/>
                <w:lang w:eastAsia="zh"/>
              </w:rPr>
              <w:t>隔夜，美元指数涨0.13%报101.75，非美货币多数下跌，欧元兑美元跌0.12%报1.1204，英镑兑美元跌0.16%报1.3379，美元兑日元涨0.06%报156.8490。</w:t>
            </w:r>
          </w:p>
          <w:p w14:paraId="24DF9270" w14:textId="77777777" w:rsidR="0065787D" w:rsidRPr="0065787D" w:rsidRDefault="0065787D" w:rsidP="0065787D">
            <w:pPr>
              <w:rPr>
                <w:rFonts w:ascii="微软雅黑" w:eastAsia="微软雅黑" w:hAnsi="微软雅黑" w:hint="eastAsia"/>
                <w:lang w:eastAsia="zh"/>
              </w:rPr>
            </w:pPr>
            <w:r w:rsidRPr="0065787D">
              <w:rPr>
                <w:rFonts w:ascii="微软雅黑" w:eastAsia="微软雅黑" w:hAnsi="微软雅黑"/>
                <w:lang w:eastAsia="zh"/>
              </w:rPr>
              <w:t>美国9月CPI同比上涨3.7%，创近五个月以来最大涨幅，高于市场预期的3.6%；核心CPI同比上涨2.6%，预期2.5%，创近四个月以来最大涨幅，超预期的通胀数据加剧了市场对美联储本月加息的预期。据最新CME Fedwatch工具显示，美联储12月加息概率已升温至76%，年内大概率二次加息。近期美联储理事沃勒表示，如果经济数据继续按照预期发展，可能还需要进一步加息，以推动通胀更快回到2%的目标。不过，沃勒同时强调，加息不一定要在连续的FOMC会议上进行，美联储在行动时点上仍有一定灵活性。加息预期升温支撑美债收益率抬升，短期美元具备上行动力，美元指数有望维持偏强震荡格局。</w:t>
            </w:r>
          </w:p>
          <w:p w14:paraId="5F843723" w14:textId="11414772" w:rsidR="00B86245" w:rsidRPr="0065787D" w:rsidRDefault="0065787D" w:rsidP="00AE7189">
            <w:pPr>
              <w:rPr>
                <w:rFonts w:ascii="微软雅黑" w:eastAsia="微软雅黑" w:hAnsi="微软雅黑" w:hint="eastAsia"/>
                <w:lang w:eastAsia="zh"/>
              </w:rPr>
            </w:pPr>
            <w:r w:rsidRPr="0065787D">
              <w:rPr>
                <w:rFonts w:ascii="微软雅黑" w:eastAsia="微软雅黑" w:hAnsi="微软雅黑"/>
                <w:lang w:eastAsia="zh"/>
              </w:rPr>
              <w:t>欧元区方面，标普全球欧元区综合PMI产出初值指数从8月的52.0跃升至9月的53.1，为2023年4月以来最高水平，打破了此前关于经济放缓的预期；此外，受汽油和柴油价格飙升推动，英国9月CPI同比大幅上涨3.5%，创11个月以来最大涨幅，通胀回落节奏不及市场预期，压力尚存。此消彼长下，欧央行货币政策目前仍难以定调，态度偏中性，而欧元在美元高位压制下，料震荡偏弱。日本央行副行长冰见野良表示，日本基础通胀水平已经相当接近2%目标，且金融环境依然保持宽松，暗示该行已经准备好加息。但9月制造业、服务业PMI以及贸易数据均显示目前日本内需疲弱、复苏乏力的状况仍未改善，货币政策大概率谨慎为主，美日利差仍维持高位，日元承压震荡。展望后市，美联储偏鹰态度使得美债收益率抬升，短期美元具备上行动力，但欧央行及日本央行的立场转变或提供利差修复空间。</w:t>
            </w:r>
          </w:p>
        </w:tc>
      </w:tr>
      <w:tr w:rsidR="00B86245" w14:paraId="563BD292" w14:textId="77777777" w:rsidTr="009156D8">
        <w:trPr>
          <w:trHeight w:val="70"/>
        </w:trPr>
        <w:tc>
          <w:tcPr>
            <w:tcW w:w="1744" w:type="dxa"/>
            <w:tcBorders>
              <w:top w:val="dotted" w:sz="4" w:space="0" w:color="auto"/>
              <w:left w:val="single" w:sz="4" w:space="0" w:color="FFFFFF"/>
              <w:bottom w:val="single" w:sz="4" w:space="0" w:color="2169C1"/>
              <w:right w:val="dotted" w:sz="4" w:space="0" w:color="auto"/>
            </w:tcBorders>
            <w:shd w:val="clear" w:color="auto" w:fill="D6DCE5"/>
            <w:vAlign w:val="center"/>
          </w:tcPr>
          <w:p w14:paraId="47A2FE3F"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t>贵金属</w:t>
            </w:r>
          </w:p>
        </w:tc>
        <w:tc>
          <w:tcPr>
            <w:tcW w:w="9039" w:type="dxa"/>
            <w:tcBorders>
              <w:top w:val="dotted" w:sz="4" w:space="0" w:color="auto"/>
              <w:left w:val="dotted" w:sz="4" w:space="0" w:color="auto"/>
              <w:bottom w:val="single" w:sz="4" w:space="0" w:color="2169C1"/>
              <w:right w:val="single" w:sz="4" w:space="0" w:color="FFFFFF"/>
            </w:tcBorders>
            <w:shd w:val="clear" w:color="auto" w:fill="FFFFFF" w:themeFill="background1"/>
          </w:tcPr>
          <w:p w14:paraId="530086AF" w14:textId="31924D16" w:rsidR="00B86245" w:rsidRPr="00E63E1E" w:rsidRDefault="0065787D" w:rsidP="00B86245">
            <w:pPr>
              <w:rPr>
                <w:rFonts w:ascii="微软雅黑" w:eastAsia="微软雅黑" w:hAnsi="微软雅黑" w:hint="eastAsia"/>
                <w:lang w:eastAsia="zh"/>
              </w:rPr>
            </w:pPr>
            <w:r w:rsidRPr="0065787D">
              <w:rPr>
                <w:rFonts w:ascii="微软雅黑" w:eastAsia="微软雅黑" w:hAnsi="微软雅黑"/>
                <w:lang w:eastAsia="zh"/>
              </w:rPr>
              <w:t>隔夜，国际贵金属期货收盘集体下跌，COMEX黄金期货跌4.22%报4010美元/盎司，COMEX白银期货跌5.56%报53.96美元/盎司。海外方面，地缘局势上，据一位知情官员的消息称，卡塔尔谈判人员于当地时间25日在伊朗首都德黑兰就缓和地区紧张局势展开斡旋努力。此前，伊朗总统佩泽希齐扬指责美国导致伊美双方的临时协议失败，但他同时表示，伊美应该做出新的尝试来达成协议。消息为近期日趋紧张的中东局势提供了缓和，今日国际油价跳空低开，布油、美油均跌超1%，但仍分别处于110和100美元上方。地缘局势带来的输入性通胀担忧仍未消退，虽然美元、美债收益率较此前高位回落，但美联储年内再加息一次仍是市场基准情形，美元、美债收益率回落空间相对有限，黄金中期压力依旧明显。本周一至周三，美联储官员仍处于议息会议前的噤声期，而周四凌晨（北京时间）将公布的美联储利率决议预计将维持政策利率不变，但由于市场已充分计价暂停加息，因此需关注美联储会议声明和主席沃什会后新闻发布会上的讲话。若出现超预期的鹰派态度，黄金有进一步回落的可能。</w:t>
            </w:r>
          </w:p>
        </w:tc>
      </w:tr>
    </w:tbl>
    <w:p w14:paraId="26030E47" w14:textId="6616445C" w:rsidR="006D4218" w:rsidRDefault="006D4218" w:rsidP="006D4218">
      <w:pPr>
        <w:pStyle w:val="a3"/>
        <w:spacing w:line="263" w:lineRule="auto"/>
        <w:rPr>
          <w:rFonts w:eastAsiaTheme="minorEastAsia"/>
          <w:lang w:eastAsia="zh-CN"/>
        </w:rPr>
      </w:pPr>
    </w:p>
    <w:p w14:paraId="6EFC4F2A" w14:textId="77777777" w:rsidR="00464FE9" w:rsidRDefault="00464FE9" w:rsidP="006D4218">
      <w:pPr>
        <w:pStyle w:val="a3"/>
        <w:spacing w:line="263" w:lineRule="auto"/>
        <w:rPr>
          <w:rFonts w:eastAsiaTheme="minorEastAsia"/>
          <w:lang w:eastAsia="zh-CN"/>
        </w:rPr>
      </w:pPr>
    </w:p>
    <w:p w14:paraId="28933358" w14:textId="77777777" w:rsidR="00464FE9" w:rsidRDefault="00464FE9" w:rsidP="006D4218">
      <w:pPr>
        <w:pStyle w:val="a3"/>
        <w:spacing w:line="263" w:lineRule="auto"/>
        <w:rPr>
          <w:rFonts w:eastAsiaTheme="minorEastAsia"/>
          <w:lang w:eastAsia="zh-CN"/>
        </w:rPr>
      </w:pPr>
    </w:p>
    <w:p w14:paraId="64065FD4" w14:textId="77777777" w:rsidR="00464FE9" w:rsidRDefault="00464FE9" w:rsidP="006D4218">
      <w:pPr>
        <w:pStyle w:val="a3"/>
        <w:spacing w:line="263" w:lineRule="auto"/>
        <w:rPr>
          <w:rFonts w:eastAsiaTheme="minorEastAsia"/>
          <w:lang w:eastAsia="zh-CN"/>
        </w:rPr>
      </w:pPr>
    </w:p>
    <w:p w14:paraId="3C1F5082" w14:textId="77777777" w:rsidR="00464FE9" w:rsidRDefault="00464FE9" w:rsidP="006D4218">
      <w:pPr>
        <w:pStyle w:val="a3"/>
        <w:spacing w:line="263" w:lineRule="auto"/>
        <w:rPr>
          <w:rFonts w:eastAsiaTheme="minorEastAsia"/>
          <w:lang w:eastAsia="zh-CN"/>
        </w:rPr>
      </w:pPr>
    </w:p>
    <w:p w14:paraId="471497B3" w14:textId="77777777" w:rsidR="00464FE9" w:rsidRDefault="00464FE9" w:rsidP="006D4218">
      <w:pPr>
        <w:pStyle w:val="a3"/>
        <w:spacing w:line="263" w:lineRule="auto"/>
        <w:rPr>
          <w:rFonts w:eastAsiaTheme="minorEastAsia"/>
          <w:lang w:eastAsia="zh-CN"/>
        </w:rPr>
      </w:pPr>
    </w:p>
    <w:p w14:paraId="0663913B" w14:textId="77777777" w:rsidR="00464FE9" w:rsidRDefault="00464FE9" w:rsidP="006D4218">
      <w:pPr>
        <w:pStyle w:val="a3"/>
        <w:spacing w:line="263" w:lineRule="auto"/>
        <w:rPr>
          <w:rFonts w:eastAsiaTheme="minorEastAsia"/>
          <w:lang w:eastAsia="zh-CN"/>
        </w:rPr>
      </w:pPr>
    </w:p>
    <w:p w14:paraId="5AE3A9DD" w14:textId="77777777" w:rsidR="00464FE9" w:rsidRDefault="00464FE9" w:rsidP="006D4218">
      <w:pPr>
        <w:pStyle w:val="a3"/>
        <w:spacing w:line="263" w:lineRule="auto"/>
        <w:rPr>
          <w:rFonts w:eastAsiaTheme="minorEastAsia"/>
          <w:lang w:eastAsia="zh-CN"/>
        </w:rPr>
      </w:pPr>
    </w:p>
    <w:p w14:paraId="59CAF03D" w14:textId="77777777" w:rsidR="00464FE9" w:rsidRDefault="00464FE9" w:rsidP="006D4218">
      <w:pPr>
        <w:pStyle w:val="a3"/>
        <w:spacing w:line="263" w:lineRule="auto"/>
        <w:rPr>
          <w:rFonts w:eastAsiaTheme="minorEastAsia"/>
          <w:lang w:eastAsia="zh-CN"/>
        </w:rPr>
      </w:pPr>
    </w:p>
    <w:p w14:paraId="19C301FC" w14:textId="77777777" w:rsidR="00464FE9" w:rsidRDefault="00464FE9" w:rsidP="006D4218">
      <w:pPr>
        <w:pStyle w:val="a3"/>
        <w:spacing w:line="263" w:lineRule="auto"/>
        <w:rPr>
          <w:rFonts w:eastAsiaTheme="minorEastAsia"/>
          <w:lang w:eastAsia="zh-CN"/>
        </w:rPr>
      </w:pPr>
    </w:p>
    <w:p w14:paraId="6C66EA85" w14:textId="77777777" w:rsidR="00464FE9" w:rsidRDefault="00464FE9" w:rsidP="006D4218">
      <w:pPr>
        <w:pStyle w:val="a3"/>
        <w:spacing w:line="263" w:lineRule="auto"/>
        <w:rPr>
          <w:rFonts w:eastAsiaTheme="minorEastAsia"/>
          <w:lang w:eastAsia="zh-CN"/>
        </w:rPr>
      </w:pPr>
    </w:p>
    <w:p w14:paraId="04A50AF8" w14:textId="77777777" w:rsidR="00464FE9" w:rsidRDefault="00464FE9" w:rsidP="006D4218">
      <w:pPr>
        <w:pStyle w:val="a3"/>
        <w:spacing w:line="263" w:lineRule="auto"/>
        <w:rPr>
          <w:rFonts w:eastAsiaTheme="minorEastAsia"/>
          <w:lang w:eastAsia="zh-CN"/>
        </w:rPr>
      </w:pPr>
    </w:p>
    <w:p w14:paraId="543915EA" w14:textId="77777777" w:rsidR="00464FE9" w:rsidRPr="006D4218" w:rsidRDefault="00464FE9" w:rsidP="006D4218">
      <w:pPr>
        <w:pStyle w:val="a3"/>
        <w:spacing w:line="263" w:lineRule="auto"/>
        <w:rPr>
          <w:rFonts w:eastAsiaTheme="minorEastAsia"/>
          <w:lang w:eastAsia="zh-CN"/>
        </w:rPr>
      </w:pPr>
    </w:p>
    <w:p w14:paraId="5E476E51" w14:textId="77777777" w:rsidR="006D4218" w:rsidRDefault="006D4218" w:rsidP="006D4218">
      <w:pPr>
        <w:pStyle w:val="a3"/>
        <w:spacing w:line="263" w:lineRule="auto"/>
        <w:rPr>
          <w:rFonts w:ascii="微软雅黑" w:eastAsia="微软雅黑" w:hAnsi="微软雅黑" w:cs="微软雅黑" w:hint="eastAsia"/>
          <w:color w:val="036EB8"/>
          <w:sz w:val="28"/>
          <w:szCs w:val="28"/>
          <w:lang w:eastAsia="zh-CN"/>
        </w:rPr>
      </w:pPr>
      <w:r>
        <w:rPr>
          <w:noProof/>
          <w:lang w:eastAsia="zh-CN"/>
        </w:rPr>
        <w:drawing>
          <wp:inline distT="0" distB="0" distL="0" distR="0" wp14:anchorId="07A9981A" wp14:editId="103CC443">
            <wp:extent cx="133350" cy="171450"/>
            <wp:effectExtent l="0" t="0" r="0" b="0"/>
            <wp:docPr id="18" name="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Pr>
          <w:rFonts w:ascii="微软雅黑" w:eastAsia="微软雅黑" w:hAnsi="微软雅黑" w:cs="微软雅黑"/>
          <w:b/>
          <w:bCs/>
          <w:color w:val="036EB8"/>
          <w:spacing w:val="15"/>
          <w:sz w:val="28"/>
          <w:szCs w:val="28"/>
        </w:rPr>
        <w:t xml:space="preserve"> </w:t>
      </w:r>
      <w:r>
        <w:rPr>
          <w:rFonts w:ascii="微软雅黑" w:eastAsia="微软雅黑" w:hAnsi="微软雅黑" w:cs="微软雅黑"/>
          <w:b/>
          <w:bCs/>
          <w:color w:val="036EB8"/>
          <w:spacing w:val="10"/>
          <w:sz w:val="28"/>
          <w:szCs w:val="28"/>
        </w:rPr>
        <w:t>周度</w:t>
      </w:r>
      <w:r>
        <w:rPr>
          <w:rFonts w:ascii="微软雅黑" w:eastAsia="微软雅黑" w:hAnsi="微软雅黑" w:cs="微软雅黑" w:hint="eastAsia"/>
          <w:b/>
          <w:bCs/>
          <w:color w:val="036EB8"/>
          <w:spacing w:val="10"/>
          <w:sz w:val="28"/>
          <w:szCs w:val="28"/>
          <w:lang w:eastAsia="zh-CN"/>
        </w:rPr>
        <w:t>品种图表</w:t>
      </w:r>
    </w:p>
    <w:tbl>
      <w:tblPr>
        <w:tblStyle w:val="TableNormal1"/>
        <w:tblpPr w:leftFromText="180" w:rightFromText="180" w:vertAnchor="text" w:tblpY="1"/>
        <w:tblOverlap w:val="never"/>
        <w:tblW w:w="9417" w:type="dxa"/>
        <w:tblInd w:w="0" w:type="dxa"/>
        <w:tblBorders>
          <w:top w:val="single" w:sz="2" w:space="0" w:color="036EB8"/>
          <w:left w:val="single" w:sz="2" w:space="0" w:color="036EB8"/>
          <w:bottom w:val="single" w:sz="2" w:space="0" w:color="036EB8"/>
          <w:right w:val="single" w:sz="2" w:space="0" w:color="036EB8"/>
        </w:tblBorders>
        <w:tblLayout w:type="fixed"/>
        <w:tblCellMar>
          <w:left w:w="108" w:type="dxa"/>
          <w:right w:w="108" w:type="dxa"/>
        </w:tblCellMar>
        <w:tblLook w:val="04A0" w:firstRow="1" w:lastRow="0" w:firstColumn="1" w:lastColumn="0" w:noHBand="0" w:noVBand="1"/>
      </w:tblPr>
      <w:tblGrid>
        <w:gridCol w:w="9417"/>
      </w:tblGrid>
      <w:tr w:rsidR="006D4218" w14:paraId="00A34FA2" w14:textId="77777777" w:rsidTr="00480FE4">
        <w:trPr>
          <w:trHeight w:val="3516"/>
        </w:trPr>
        <w:tc>
          <w:tcPr>
            <w:tcW w:w="9417" w:type="dxa"/>
          </w:tcPr>
          <w:p w14:paraId="75600B6D" w14:textId="5A2FEA45" w:rsidR="006D4218" w:rsidRDefault="00743A9B" w:rsidP="00480FE4">
            <w:pPr>
              <w:spacing w:line="4053" w:lineRule="exact"/>
              <w:jc w:val="both"/>
              <w:rPr>
                <w:rFonts w:eastAsia="宋体"/>
                <w:lang w:eastAsia="zh-CN"/>
              </w:rPr>
            </w:pPr>
            <w:r>
              <w:rPr>
                <w:rFonts w:eastAsia="宋体"/>
                <w:noProof/>
                <w:lang w:eastAsia="zh-CN"/>
              </w:rPr>
              <w:object w:dxaOrig="7201" w:dyaOrig="4321" w14:anchorId="1096CB80">
                <v:shape id="_x0000_i1027" type="#_x0000_t75" style="width:232.95pt;height:147.15pt" o:ole="">
                  <v:imagedata r:id="rId15" o:title=""/>
                </v:shape>
                <o:OLEObject Type="Link" ProgID="Excel.Sheet.12" ShapeID="_x0000_i1027" DrawAspect="Content" r:id="rId16"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07392" behindDoc="0" locked="0" layoutInCell="1" allowOverlap="1" wp14:anchorId="0641F544" wp14:editId="2B6AEAA6">
                      <wp:simplePos x="0" y="0"/>
                      <wp:positionH relativeFrom="column">
                        <wp:posOffset>3265805</wp:posOffset>
                      </wp:positionH>
                      <wp:positionV relativeFrom="paragraph">
                        <wp:posOffset>2094230</wp:posOffset>
                      </wp:positionV>
                      <wp:extent cx="2230120" cy="287655"/>
                      <wp:effectExtent l="0" t="0" r="17780" b="17145"/>
                      <wp:wrapNone/>
                      <wp:docPr id="4" name="文本框 4"/>
                      <wp:cNvGraphicFramePr/>
                      <a:graphic xmlns:a="http://schemas.openxmlformats.org/drawingml/2006/main">
                        <a:graphicData uri="http://schemas.microsoft.com/office/word/2010/wordprocessingShape">
                          <wps:wsp>
                            <wps:cNvSpPr txBox="1"/>
                            <wps:spPr>
                              <a:xfrm>
                                <a:off x="0" y="0"/>
                                <a:ext cx="2230120" cy="287655"/>
                              </a:xfrm>
                              <a:prstGeom prst="rect">
                                <a:avLst/>
                              </a:prstGeom>
                              <a:solidFill>
                                <a:sysClr val="window" lastClr="FFFFFF"/>
                              </a:solidFill>
                              <a:ln w="6350">
                                <a:noFill/>
                              </a:ln>
                              <a:effectLst/>
                            </wps:spPr>
                            <wps:txb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641F544" id="_x0000_t202" coordsize="21600,21600" o:spt="202" path="m,l,21600r21600,l21600,xe">
                      <v:stroke joinstyle="miter"/>
                      <v:path gradientshapeok="t" o:connecttype="rect"/>
                    </v:shapetype>
                    <v:shape id="文本框 4" o:spid="_x0000_s1027" type="#_x0000_t202" style="position:absolute;left:0;text-align:left;margin-left:257.15pt;margin-top:164.9pt;width:175.6pt;height:22.6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" fillcolor="window" stroked="f" strokeweight=".5pt">
                      <v:textbo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v:textbox>
                    </v:shape>
                  </w:pict>
                </mc:Fallback>
              </mc:AlternateContent>
            </w:r>
            <w:r w:rsidR="006D4218">
              <w:rPr>
                <w:noProof/>
                <w:lang w:eastAsia="zh-CN"/>
              </w:rPr>
              <mc:AlternateContent>
                <mc:Choice Requires="wps">
                  <w:drawing>
                    <wp:anchor distT="0" distB="0" distL="114300" distR="114300" simplePos="0" relativeHeight="251706368" behindDoc="0" locked="0" layoutInCell="1" allowOverlap="1" wp14:anchorId="3FB8BDF1" wp14:editId="2D5BA603">
                      <wp:simplePos x="0" y="0"/>
                      <wp:positionH relativeFrom="column">
                        <wp:posOffset>231140</wp:posOffset>
                      </wp:positionH>
                      <wp:positionV relativeFrom="paragraph">
                        <wp:posOffset>2114550</wp:posOffset>
                      </wp:positionV>
                      <wp:extent cx="2564130" cy="287655"/>
                      <wp:effectExtent l="5080" t="4445" r="21590" b="12700"/>
                      <wp:wrapNone/>
                      <wp:docPr id="5" name="文本框 5"/>
                      <wp:cNvGraphicFramePr/>
                      <a:graphic xmlns:a="http://schemas.openxmlformats.org/drawingml/2006/main">
                        <a:graphicData uri="http://schemas.microsoft.com/office/word/2010/wordprocessingShape">
                          <wps:wsp>
                            <wps:cNvSpPr txBox="1"/>
                            <wps:spPr>
                              <a:xfrm>
                                <a:off x="0" y="0"/>
                                <a:ext cx="2564130" cy="287655"/>
                              </a:xfrm>
                              <a:prstGeom prst="rect">
                                <a:avLst/>
                              </a:prstGeom>
                              <a:solidFill>
                                <a:sysClr val="window" lastClr="FFFFFF"/>
                              </a:solidFill>
                              <a:ln w="6350">
                                <a:solidFill>
                                  <a:sysClr val="window" lastClr="FFFFFF"/>
                                </a:solidFill>
                              </a:ln>
                              <a:effectLst/>
                            </wps:spPr>
                            <wps:txb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B8BDF1" id="文本框 5" o:spid="_x0000_s1028" type="#_x0000_t202" style="position:absolute;left:0;text-align:left;margin-left:18.2pt;margin-top:166.5pt;width:201.9pt;height:22.6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" fillcolor="window" strokecolor="window" strokeweight=".5pt">
                      <v:textbo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v:textbox>
                    </v:shape>
                  </w:pict>
                </mc:Fallback>
              </mc:AlternateContent>
            </w:r>
            <w:r w:rsidR="004C578D">
              <w:rPr>
                <w:rFonts w:eastAsia="宋体"/>
                <w:noProof/>
                <w:lang w:eastAsia="zh-CN"/>
              </w:rPr>
              <w:object w:dxaOrig="7110" w:dyaOrig="4321" w14:anchorId="2194E4A3">
                <v:shape id="_x0000_i1028" type="#_x0000_t75" style="width:215.45pt;height:147.35pt" o:ole="">
                  <v:imagedata r:id="rId17" o:title=""/>
                </v:shape>
                <o:OLEObject Type="Link" ProgID="Excel.Sheet.12" ShapeID="_x0000_i1028" DrawAspect="Content" r:id="rId18" UpdateMode="Always">
                  <o:LinkType>EnhancedMetaFile</o:LinkType>
                  <o:LockedField>false</o:LockedField>
                </o:OLEObject>
              </w:object>
            </w:r>
          </w:p>
        </w:tc>
      </w:tr>
      <w:tr w:rsidR="006D4218" w14:paraId="78ABB01D" w14:textId="77777777" w:rsidTr="00480FE4">
        <w:trPr>
          <w:trHeight w:val="4063"/>
        </w:trPr>
        <w:tc>
          <w:tcPr>
            <w:tcW w:w="9417" w:type="dxa"/>
          </w:tcPr>
          <w:p w14:paraId="1432B739" w14:textId="4A4C23FE" w:rsidR="006D4218" w:rsidRDefault="002B2498" w:rsidP="00480FE4">
            <w:pPr>
              <w:spacing w:line="4053" w:lineRule="exact"/>
              <w:jc w:val="both"/>
              <w:rPr>
                <w:rFonts w:eastAsia="宋体"/>
                <w:lang w:eastAsia="zh-CN"/>
              </w:rPr>
            </w:pPr>
            <w:r>
              <w:rPr>
                <w:noProof/>
                <w:snapToGrid/>
                <w:lang w:eastAsia="zh-CN"/>
              </w:rPr>
              <w:drawing>
                <wp:inline distT="0" distB="0" distL="0" distR="0" wp14:anchorId="72767813" wp14:editId="76A95782">
                  <wp:extent cx="2947224" cy="1931863"/>
                  <wp:effectExtent l="0" t="0" r="5715" b="0"/>
                  <wp:docPr id="6220023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5095" cy="1937023"/>
                          </a:xfrm>
                          <a:prstGeom prst="rect">
                            <a:avLst/>
                          </a:prstGeom>
                          <a:noFill/>
                        </pic:spPr>
                      </pic:pic>
                    </a:graphicData>
                  </a:graphic>
                </wp:inline>
              </w:drawing>
            </w:r>
            <w:r w:rsidR="00387382">
              <w:rPr>
                <w:noProof/>
                <w:snapToGrid/>
                <w:lang w:eastAsia="zh-CN"/>
              </w:rPr>
              <w:object w:dxaOrig="7126" w:dyaOrig="4321" w14:anchorId="19D91052">
                <v:shape id="_x0000_i1029" type="#_x0000_t75" style="width:221.6pt;height:152.1pt" o:ole="">
                  <v:imagedata r:id="rId20" o:title=""/>
                </v:shape>
                <o:OLEObject Type="Link" ProgID="Excel.Sheet.12" ShapeID="_x0000_i1029" DrawAspect="Content" r:id="rId21"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5584" behindDoc="0" locked="0" layoutInCell="1" allowOverlap="1" wp14:anchorId="2FFC844D" wp14:editId="056C5531">
                      <wp:simplePos x="0" y="0"/>
                      <wp:positionH relativeFrom="column">
                        <wp:posOffset>3030220</wp:posOffset>
                      </wp:positionH>
                      <wp:positionV relativeFrom="paragraph">
                        <wp:posOffset>2094865</wp:posOffset>
                      </wp:positionV>
                      <wp:extent cx="2580640" cy="302895"/>
                      <wp:effectExtent l="0" t="0" r="10160" b="1905"/>
                      <wp:wrapNone/>
                      <wp:docPr id="10" name="文本框 10"/>
                      <wp:cNvGraphicFramePr/>
                      <a:graphic xmlns:a="http://schemas.openxmlformats.org/drawingml/2006/main">
                        <a:graphicData uri="http://schemas.microsoft.com/office/word/2010/wordprocessingShape">
                          <wps:wsp>
                            <wps:cNvSpPr txBox="1"/>
                            <wps:spPr>
                              <a:xfrm>
                                <a:off x="0" y="0"/>
                                <a:ext cx="2580640" cy="302895"/>
                              </a:xfrm>
                              <a:prstGeom prst="rect">
                                <a:avLst/>
                              </a:prstGeom>
                              <a:solidFill>
                                <a:sysClr val="window" lastClr="FFFFFF"/>
                              </a:solidFill>
                              <a:ln w="6350">
                                <a:noFill/>
                              </a:ln>
                              <a:effectLst/>
                            </wps:spPr>
                            <wps:txb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FC844D" id="文本框 10" o:spid="_x0000_s1029" type="#_x0000_t202" style="position:absolute;left:0;text-align:left;margin-left:238.6pt;margin-top:164.95pt;width:203.2pt;height:23.8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" fillcolor="window" stroked="f" strokeweight=".5pt">
                      <v:textbo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v:textbox>
                    </v:shape>
                  </w:pict>
                </mc:Fallback>
              </mc:AlternateContent>
            </w:r>
            <w:r w:rsidR="006D4218">
              <w:rPr>
                <w:noProof/>
                <w:lang w:eastAsia="zh-CN"/>
              </w:rPr>
              <mc:AlternateContent>
                <mc:Choice Requires="wps">
                  <w:drawing>
                    <wp:anchor distT="0" distB="0" distL="114300" distR="114300" simplePos="0" relativeHeight="251708416" behindDoc="0" locked="0" layoutInCell="1" allowOverlap="1" wp14:anchorId="280CFCC3" wp14:editId="15499504">
                      <wp:simplePos x="0" y="0"/>
                      <wp:positionH relativeFrom="column">
                        <wp:posOffset>332740</wp:posOffset>
                      </wp:positionH>
                      <wp:positionV relativeFrom="paragraph">
                        <wp:posOffset>2105660</wp:posOffset>
                      </wp:positionV>
                      <wp:extent cx="2048510" cy="287655"/>
                      <wp:effectExtent l="0" t="0" r="8890" b="17145"/>
                      <wp:wrapNone/>
                      <wp:docPr id="11" name="文本框 11"/>
                      <wp:cNvGraphicFramePr/>
                      <a:graphic xmlns:a="http://schemas.openxmlformats.org/drawingml/2006/main">
                        <a:graphicData uri="http://schemas.microsoft.com/office/word/2010/wordprocessingShape">
                          <wps:wsp>
                            <wps:cNvSpPr txBox="1"/>
                            <wps:spPr>
                              <a:xfrm>
                                <a:off x="0" y="0"/>
                                <a:ext cx="2048510" cy="287655"/>
                              </a:xfrm>
                              <a:prstGeom prst="rect">
                                <a:avLst/>
                              </a:prstGeom>
                              <a:solidFill>
                                <a:sysClr val="window" lastClr="FFFFFF"/>
                              </a:solidFill>
                              <a:ln w="6350">
                                <a:noFill/>
                              </a:ln>
                              <a:effectLst/>
                            </wps:spPr>
                            <wps:txb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0CFCC3" id="文本框 11" o:spid="_x0000_s1030" type="#_x0000_t202" style="position:absolute;left:0;text-align:left;margin-left:26.2pt;margin-top:165.8pt;width:161.3pt;height:22.6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" fillcolor="window" stroked="f" strokeweight=".5pt">
                      <v:textbo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v:textbox>
                    </v:shape>
                  </w:pict>
                </mc:Fallback>
              </mc:AlternateContent>
            </w:r>
          </w:p>
        </w:tc>
      </w:tr>
      <w:tr w:rsidR="006D4218" w14:paraId="53E2D544" w14:textId="77777777" w:rsidTr="00480FE4">
        <w:trPr>
          <w:trHeight w:val="4063"/>
        </w:trPr>
        <w:tc>
          <w:tcPr>
            <w:tcW w:w="9417" w:type="dxa"/>
          </w:tcPr>
          <w:p w14:paraId="6D904CE5" w14:textId="519F1C46" w:rsidR="006D4218" w:rsidRDefault="00743A9B" w:rsidP="00480FE4">
            <w:pPr>
              <w:spacing w:line="4053" w:lineRule="exact"/>
              <w:rPr>
                <w:rFonts w:eastAsia="宋体"/>
                <w:lang w:eastAsia="zh-CN"/>
              </w:rPr>
            </w:pPr>
            <w:r>
              <w:rPr>
                <w:noProof/>
                <w:snapToGrid/>
              </w:rPr>
              <w:object w:dxaOrig="7126" w:dyaOrig="4321" w14:anchorId="52117376">
                <v:shape id="_x0000_i1030" type="#_x0000_t75" style="width:232.3pt;height:154.05pt" o:ole="">
                  <v:imagedata r:id="rId22" o:title=""/>
                </v:shape>
                <o:OLEObject Type="Link" ProgID="Excel.Sheet.12" ShapeID="_x0000_i1030" DrawAspect="Content" r:id="rId23"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0464" behindDoc="0" locked="0" layoutInCell="1" allowOverlap="1" wp14:anchorId="42E67B91" wp14:editId="6E093B79">
                      <wp:simplePos x="0" y="0"/>
                      <wp:positionH relativeFrom="column">
                        <wp:posOffset>3108960</wp:posOffset>
                      </wp:positionH>
                      <wp:positionV relativeFrom="paragraph">
                        <wp:posOffset>2113280</wp:posOffset>
                      </wp:positionV>
                      <wp:extent cx="3171825" cy="42418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171825" cy="424180"/>
                              </a:xfrm>
                              <a:prstGeom prst="rect">
                                <a:avLst/>
                              </a:prstGeom>
                              <a:noFill/>
                              <a:ln w="6350">
                                <a:noFill/>
                              </a:ln>
                              <a:effectLst/>
                            </wps:spPr>
                            <wps:txb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42E67B91" id="文本框 12" o:spid="_x0000_s1031" type="#_x0000_t202" style="position:absolute;margin-left:244.8pt;margin-top:166.4pt;width:249.75pt;height:33.4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" filled="f" stroked="f" strokeweight=".5pt">
                      <v:textbo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v:textbox>
                    </v:shape>
                  </w:pict>
                </mc:Fallback>
              </mc:AlternateContent>
            </w:r>
            <w:r w:rsidR="006D4218">
              <w:rPr>
                <w:noProof/>
                <w:lang w:eastAsia="zh-CN"/>
              </w:rPr>
              <mc:AlternateContent>
                <mc:Choice Requires="wps">
                  <w:drawing>
                    <wp:anchor distT="0" distB="0" distL="114300" distR="114300" simplePos="0" relativeHeight="251709440" behindDoc="0" locked="0" layoutInCell="1" allowOverlap="1" wp14:anchorId="0C8ADAD8" wp14:editId="45FA5627">
                      <wp:simplePos x="0" y="0"/>
                      <wp:positionH relativeFrom="column">
                        <wp:posOffset>174625</wp:posOffset>
                      </wp:positionH>
                      <wp:positionV relativeFrom="paragraph">
                        <wp:posOffset>2188210</wp:posOffset>
                      </wp:positionV>
                      <wp:extent cx="2580005" cy="300990"/>
                      <wp:effectExtent l="0" t="0" r="10795" b="3810"/>
                      <wp:wrapNone/>
                      <wp:docPr id="13" name="文本框 13"/>
                      <wp:cNvGraphicFramePr/>
                      <a:graphic xmlns:a="http://schemas.openxmlformats.org/drawingml/2006/main">
                        <a:graphicData uri="http://schemas.microsoft.com/office/word/2010/wordprocessingShape">
                          <wps:wsp>
                            <wps:cNvSpPr txBox="1"/>
                            <wps:spPr>
                              <a:xfrm>
                                <a:off x="993140" y="3328670"/>
                                <a:ext cx="2580005" cy="300990"/>
                              </a:xfrm>
                              <a:prstGeom prst="rect">
                                <a:avLst/>
                              </a:prstGeom>
                              <a:solidFill>
                                <a:sysClr val="window" lastClr="FFFFFF"/>
                              </a:solidFill>
                              <a:ln w="6350">
                                <a:noFill/>
                              </a:ln>
                              <a:effectLst/>
                            </wps:spPr>
                            <wps:txb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8ADAD8" id="文本框 13" o:spid="_x0000_s1032" type="#_x0000_t202" style="position:absolute;margin-left:13.75pt;margin-top:172.3pt;width:203.15pt;height:23.7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" fillcolor="window" stroked="f" strokeweight=".5pt">
                      <v:textbo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v:textbox>
                    </v:shape>
                  </w:pict>
                </mc:Fallback>
              </mc:AlternateContent>
            </w:r>
            <w:r>
              <w:rPr>
                <w:rFonts w:eastAsia="宋体"/>
                <w:noProof/>
                <w:lang w:eastAsia="zh-CN"/>
              </w:rPr>
              <w:object w:dxaOrig="7110" w:dyaOrig="4321" w14:anchorId="1F05F4B4">
                <v:shape id="_x0000_i1031" type="#_x0000_t75" style="width:221.5pt;height:154.05pt" o:ole="">
                  <v:imagedata r:id="rId24" o:title=""/>
                </v:shape>
                <o:OLEObject Type="Link" ProgID="Excel.Sheet.12" ShapeID="_x0000_i1031" DrawAspect="Content" r:id="rId25" UpdateMode="Always">
                  <o:LinkType>EnhancedMetaFile</o:LinkType>
                  <o:LockedField>false</o:LockedField>
                </o:OLEObject>
              </w:object>
            </w:r>
          </w:p>
        </w:tc>
      </w:tr>
      <w:tr w:rsidR="006D4218" w14:paraId="1F113141" w14:textId="77777777" w:rsidTr="00480FE4">
        <w:trPr>
          <w:trHeight w:val="4063"/>
        </w:trPr>
        <w:tc>
          <w:tcPr>
            <w:tcW w:w="9417" w:type="dxa"/>
          </w:tcPr>
          <w:p w14:paraId="401C7715" w14:textId="1976023E" w:rsidR="006D4218" w:rsidRPr="002B2498" w:rsidRDefault="002B2498" w:rsidP="00480FE4">
            <w:pPr>
              <w:spacing w:line="4053" w:lineRule="exact"/>
              <w:jc w:val="both"/>
              <w:rPr>
                <w:rFonts w:eastAsiaTheme="minorEastAsia"/>
                <w:lang w:eastAsia="zh-CN"/>
              </w:rPr>
            </w:pPr>
            <w:r>
              <w:rPr>
                <w:noProof/>
                <w:snapToGrid/>
                <w:lang w:eastAsia="zh-CN"/>
              </w:rPr>
              <w:lastRenderedPageBreak/>
              <w:drawing>
                <wp:inline distT="0" distB="0" distL="0" distR="0" wp14:anchorId="728EC909" wp14:editId="6B3CA07E">
                  <wp:extent cx="2910205" cy="1962729"/>
                  <wp:effectExtent l="0" t="0" r="4445" b="0"/>
                  <wp:docPr id="45427807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32964" cy="1978079"/>
                          </a:xfrm>
                          <a:prstGeom prst="rect">
                            <a:avLst/>
                          </a:prstGeom>
                          <a:noFill/>
                        </pic:spPr>
                      </pic:pic>
                    </a:graphicData>
                  </a:graphic>
                </wp:inline>
              </w:drawing>
            </w:r>
            <w:r w:rsidR="00387382">
              <w:rPr>
                <w:noProof/>
                <w:snapToGrid/>
                <w:lang w:eastAsia="zh-CN"/>
              </w:rPr>
              <w:object w:dxaOrig="6916" w:dyaOrig="4321" w14:anchorId="77B2E435">
                <v:shape id="_x0000_i1032" type="#_x0000_t75" style="width:230.3pt;height:154.7pt" o:ole="">
                  <v:imagedata r:id="rId27" o:title=""/>
                </v:shape>
                <o:OLEObject Type="Link" ProgID="Excel.Sheet.12" ShapeID="_x0000_i1032" DrawAspect="Content" r:id="rId28"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1488" behindDoc="0" locked="0" layoutInCell="1" allowOverlap="1" wp14:anchorId="2FC7ED29" wp14:editId="23E21351">
                      <wp:simplePos x="0" y="0"/>
                      <wp:positionH relativeFrom="column">
                        <wp:posOffset>175259</wp:posOffset>
                      </wp:positionH>
                      <wp:positionV relativeFrom="paragraph">
                        <wp:posOffset>2146300</wp:posOffset>
                      </wp:positionV>
                      <wp:extent cx="2847975" cy="309245"/>
                      <wp:effectExtent l="0" t="0" r="9525" b="0"/>
                      <wp:wrapNone/>
                      <wp:docPr id="14" name="文本框 14"/>
                      <wp:cNvGraphicFramePr/>
                      <a:graphic xmlns:a="http://schemas.openxmlformats.org/drawingml/2006/main">
                        <a:graphicData uri="http://schemas.microsoft.com/office/word/2010/wordprocessingShape">
                          <wps:wsp>
                            <wps:cNvSpPr txBox="1"/>
                            <wps:spPr>
                              <a:xfrm>
                                <a:off x="0" y="0"/>
                                <a:ext cx="2847975" cy="309245"/>
                              </a:xfrm>
                              <a:prstGeom prst="rect">
                                <a:avLst/>
                              </a:prstGeom>
                              <a:solidFill>
                                <a:sysClr val="window" lastClr="FFFFFF"/>
                              </a:solidFill>
                              <a:ln w="6350">
                                <a:noFill/>
                              </a:ln>
                              <a:effectLst/>
                            </wps:spPr>
                            <wps:txb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FC7ED29" id="文本框 14" o:spid="_x0000_s1033" type="#_x0000_t202" style="position:absolute;left:0;text-align:left;margin-left:13.8pt;margin-top:169pt;width:224.25pt;height:24.3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" fillcolor="window" stroked="f" strokeweight=".5pt">
                      <v:textbo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v:textbox>
                    </v:shape>
                  </w:pict>
                </mc:Fallback>
              </mc:AlternateContent>
            </w:r>
            <w:r w:rsidR="006D4218">
              <w:rPr>
                <w:noProof/>
                <w:lang w:eastAsia="zh-CN"/>
              </w:rPr>
              <mc:AlternateContent>
                <mc:Choice Requires="wps">
                  <w:drawing>
                    <wp:anchor distT="0" distB="0" distL="114300" distR="114300" simplePos="0" relativeHeight="251712512" behindDoc="0" locked="0" layoutInCell="1" allowOverlap="1" wp14:anchorId="330BC09A" wp14:editId="64E893EF">
                      <wp:simplePos x="0" y="0"/>
                      <wp:positionH relativeFrom="column">
                        <wp:posOffset>2973705</wp:posOffset>
                      </wp:positionH>
                      <wp:positionV relativeFrom="paragraph">
                        <wp:posOffset>2132965</wp:posOffset>
                      </wp:positionV>
                      <wp:extent cx="2641600" cy="309245"/>
                      <wp:effectExtent l="0" t="0" r="6350" b="14605"/>
                      <wp:wrapNone/>
                      <wp:docPr id="15" name="文本框 15"/>
                      <wp:cNvGraphicFramePr/>
                      <a:graphic xmlns:a="http://schemas.openxmlformats.org/drawingml/2006/main">
                        <a:graphicData uri="http://schemas.microsoft.com/office/word/2010/wordprocessingShape">
                          <wps:wsp>
                            <wps:cNvSpPr txBox="1"/>
                            <wps:spPr>
                              <a:xfrm>
                                <a:off x="0" y="0"/>
                                <a:ext cx="2641600" cy="309245"/>
                              </a:xfrm>
                              <a:prstGeom prst="rect">
                                <a:avLst/>
                              </a:prstGeom>
                              <a:solidFill>
                                <a:sysClr val="window" lastClr="FFFFFF"/>
                              </a:solidFill>
                              <a:ln w="6350">
                                <a:noFill/>
                              </a:ln>
                              <a:effectLst/>
                            </wps:spPr>
                            <wps:txb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0BC09A" id="文本框 15" o:spid="_x0000_s1034" type="#_x0000_t202" style="position:absolute;left:0;text-align:left;margin-left:234.15pt;margin-top:167.95pt;width:208pt;height:24.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" fillcolor="window" stroked="f" strokeweight=".5pt">
                      <v:textbo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v:textbox>
                    </v:shape>
                  </w:pict>
                </mc:Fallback>
              </mc:AlternateContent>
            </w:r>
          </w:p>
        </w:tc>
      </w:tr>
      <w:tr w:rsidR="006D4218" w14:paraId="6E392C8A" w14:textId="77777777" w:rsidTr="00480FE4">
        <w:trPr>
          <w:trHeight w:val="4063"/>
        </w:trPr>
        <w:tc>
          <w:tcPr>
            <w:tcW w:w="9417" w:type="dxa"/>
          </w:tcPr>
          <w:p w14:paraId="719B4F2C" w14:textId="0220D106" w:rsidR="006D4218" w:rsidRDefault="00743A9B" w:rsidP="00480FE4">
            <w:pPr>
              <w:spacing w:line="4053" w:lineRule="exact"/>
              <w:jc w:val="both"/>
              <w:rPr>
                <w:rFonts w:eastAsia="宋体"/>
                <w:sz w:val="20"/>
                <w:lang w:eastAsia="zh-CN"/>
              </w:rPr>
            </w:pPr>
            <w:r>
              <w:rPr>
                <w:rFonts w:eastAsia="宋体"/>
                <w:noProof/>
                <w:sz w:val="20"/>
                <w:lang w:eastAsia="zh-CN"/>
              </w:rPr>
              <w:object w:dxaOrig="6720" w:dyaOrig="4321" w14:anchorId="1BCF5A7C">
                <v:shape id="_x0000_i1033" type="#_x0000_t75" style="width:230.5pt;height:149.05pt" o:ole="">
                  <v:imagedata r:id="rId29" o:title=""/>
                </v:shape>
                <o:OLEObject Type="Link" ProgID="Excel.Sheet.12" ShapeID="_x0000_i1033" DrawAspect="Content" r:id="rId30" UpdateMode="Always">
                  <o:LinkType>EnhancedMetaFile</o:LinkType>
                  <o:LockedField>false</o:LockedField>
                </o:OLEObject>
              </w:object>
            </w:r>
            <w:r w:rsidR="006D4218">
              <w:rPr>
                <w:noProof/>
                <w:sz w:val="20"/>
                <w:lang w:eastAsia="zh-CN"/>
              </w:rPr>
              <mc:AlternateContent>
                <mc:Choice Requires="wps">
                  <w:drawing>
                    <wp:anchor distT="0" distB="0" distL="114300" distR="114300" simplePos="0" relativeHeight="251713536" behindDoc="0" locked="0" layoutInCell="1" allowOverlap="1" wp14:anchorId="4980164F" wp14:editId="51E4B069">
                      <wp:simplePos x="0" y="0"/>
                      <wp:positionH relativeFrom="column">
                        <wp:posOffset>254635</wp:posOffset>
                      </wp:positionH>
                      <wp:positionV relativeFrom="paragraph">
                        <wp:posOffset>2169795</wp:posOffset>
                      </wp:positionV>
                      <wp:extent cx="2190750" cy="318770"/>
                      <wp:effectExtent l="0" t="0" r="0" b="5080"/>
                      <wp:wrapNone/>
                      <wp:docPr id="16" name="文本框 16"/>
                      <wp:cNvGraphicFramePr/>
                      <a:graphic xmlns:a="http://schemas.openxmlformats.org/drawingml/2006/main">
                        <a:graphicData uri="http://schemas.microsoft.com/office/word/2010/wordprocessingShape">
                          <wps:wsp>
                            <wps:cNvSpPr txBox="1"/>
                            <wps:spPr>
                              <a:xfrm>
                                <a:off x="0" y="0"/>
                                <a:ext cx="2190750" cy="318770"/>
                              </a:xfrm>
                              <a:prstGeom prst="rect">
                                <a:avLst/>
                              </a:prstGeom>
                              <a:solidFill>
                                <a:sysClr val="window" lastClr="FFFFFF"/>
                              </a:solidFill>
                              <a:ln w="6350">
                                <a:noFill/>
                              </a:ln>
                              <a:effectLst/>
                            </wps:spPr>
                            <wps:txb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80164F" id="文本框 16" o:spid="_x0000_s1035" type="#_x0000_t202" style="position:absolute;left:0;text-align:left;margin-left:20.05pt;margin-top:170.85pt;width:172.5pt;height:25.1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" fillcolor="window" stroked="f" strokeweight=".5pt">
                      <v:textbo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v:textbox>
                    </v:shape>
                  </w:pict>
                </mc:Fallback>
              </mc:AlternateContent>
            </w:r>
            <w:r w:rsidR="006D4218">
              <w:rPr>
                <w:noProof/>
                <w:sz w:val="20"/>
                <w:lang w:eastAsia="zh-CN"/>
              </w:rPr>
              <mc:AlternateContent>
                <mc:Choice Requires="wps">
                  <w:drawing>
                    <wp:anchor distT="0" distB="0" distL="114300" distR="114300" simplePos="0" relativeHeight="251714560" behindDoc="0" locked="0" layoutInCell="1" allowOverlap="1" wp14:anchorId="4D509292" wp14:editId="2713D07E">
                      <wp:simplePos x="0" y="0"/>
                      <wp:positionH relativeFrom="column">
                        <wp:posOffset>3178810</wp:posOffset>
                      </wp:positionH>
                      <wp:positionV relativeFrom="paragraph">
                        <wp:posOffset>2169795</wp:posOffset>
                      </wp:positionV>
                      <wp:extent cx="2485390" cy="318770"/>
                      <wp:effectExtent l="0" t="0" r="10160" b="5080"/>
                      <wp:wrapNone/>
                      <wp:docPr id="17" name="文本框 17"/>
                      <wp:cNvGraphicFramePr/>
                      <a:graphic xmlns:a="http://schemas.openxmlformats.org/drawingml/2006/main">
                        <a:graphicData uri="http://schemas.microsoft.com/office/word/2010/wordprocessingShape">
                          <wps:wsp>
                            <wps:cNvSpPr txBox="1"/>
                            <wps:spPr>
                              <a:xfrm>
                                <a:off x="0" y="0"/>
                                <a:ext cx="2485390" cy="318770"/>
                              </a:xfrm>
                              <a:prstGeom prst="rect">
                                <a:avLst/>
                              </a:prstGeom>
                              <a:solidFill>
                                <a:sysClr val="window" lastClr="FFFFFF"/>
                              </a:solidFill>
                              <a:ln w="6350">
                                <a:noFill/>
                              </a:ln>
                              <a:effectLst/>
                            </wps:spPr>
                            <wps:txb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509292" id="文本框 17" o:spid="_x0000_s1036" type="#_x0000_t202" style="position:absolute;left:0;text-align:left;margin-left:250.3pt;margin-top:170.85pt;width:195.7pt;height:25.1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" fillcolor="window" stroked="f" strokeweight=".5pt">
                      <v:textbo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v:textbox>
                    </v:shape>
                  </w:pict>
                </mc:Fallback>
              </mc:AlternateContent>
            </w:r>
            <w:r w:rsidR="00387382">
              <w:rPr>
                <w:rFonts w:eastAsia="宋体"/>
                <w:noProof/>
                <w:sz w:val="20"/>
                <w:lang w:eastAsia="zh-CN"/>
              </w:rPr>
              <w:object w:dxaOrig="7095" w:dyaOrig="4321" w14:anchorId="17147D9D">
                <v:shape id="_x0000_i1034" type="#_x0000_t75" style="width:226.7pt;height:149.05pt" o:ole="">
                  <v:imagedata r:id="rId31" o:title=""/>
                </v:shape>
                <o:OLEObject Type="Link" ProgID="Excel.Sheet.12" ShapeID="_x0000_i1034" DrawAspect="Content" r:id="rId32" UpdateMode="Always">
                  <o:LinkType>EnhancedMetaFile</o:LinkType>
                  <o:LockedField>false</o:LockedField>
                </o:OLEObject>
              </w:object>
            </w:r>
          </w:p>
        </w:tc>
      </w:tr>
    </w:tbl>
    <w:p w14:paraId="226E9728" w14:textId="5956484D" w:rsidR="006D4218" w:rsidRPr="00EF10F6" w:rsidRDefault="00480FE4" w:rsidP="006D4218">
      <w:pPr>
        <w:spacing w:before="235" w:line="176" w:lineRule="auto"/>
        <w:ind w:firstLineChars="100" w:firstLine="194"/>
        <w:rPr>
          <w:rFonts w:ascii="微软雅黑" w:eastAsia="微软雅黑" w:hAnsi="微软雅黑" w:cs="微软雅黑" w:hint="eastAsia"/>
          <w:spacing w:val="7"/>
          <w:sz w:val="18"/>
          <w:szCs w:val="18"/>
          <w:lang w:eastAsia="zh-CN"/>
        </w:rPr>
      </w:pPr>
      <w:r>
        <w:rPr>
          <w:rFonts w:ascii="微软雅黑" w:eastAsia="微软雅黑" w:hAnsi="微软雅黑" w:cs="微软雅黑"/>
          <w:spacing w:val="7"/>
          <w:sz w:val="18"/>
          <w:szCs w:val="18"/>
          <w:lang w:eastAsia="zh-CN"/>
        </w:rPr>
        <w:br w:type="textWrapping" w:clear="all"/>
      </w:r>
      <w:r w:rsidR="006D4218">
        <w:rPr>
          <w:rFonts w:ascii="微软雅黑" w:eastAsia="微软雅黑" w:hAnsi="微软雅黑" w:cs="微软雅黑" w:hint="eastAsia"/>
          <w:spacing w:val="7"/>
          <w:sz w:val="18"/>
          <w:szCs w:val="18"/>
          <w:lang w:eastAsia="zh-CN"/>
        </w:rPr>
        <w:t>资料源：公开资料整理，</w:t>
      </w:r>
      <w:r w:rsidR="006D4218" w:rsidRPr="00566217">
        <w:rPr>
          <w:rFonts w:ascii="微软雅黑" w:eastAsia="微软雅黑" w:hAnsi="微软雅黑" w:cs="微软雅黑" w:hint="eastAsia"/>
          <w:spacing w:val="7"/>
          <w:sz w:val="18"/>
          <w:szCs w:val="18"/>
          <w:lang w:eastAsia="zh-CN"/>
        </w:rPr>
        <w:t>瑞达国际</w:t>
      </w:r>
    </w:p>
    <w:p w14:paraId="7127E30D" w14:textId="77777777" w:rsidR="008E3E9D" w:rsidRPr="006D4218" w:rsidRDefault="008E3E9D">
      <w:pPr>
        <w:spacing w:before="120" w:line="190" w:lineRule="auto"/>
        <w:rPr>
          <w:rFonts w:ascii="微软雅黑" w:eastAsia="微软雅黑" w:hAnsi="微软雅黑" w:cs="微软雅黑" w:hint="eastAsia"/>
          <w:b/>
          <w:bCs/>
          <w:color w:val="036EB8"/>
          <w:spacing w:val="19"/>
          <w:sz w:val="28"/>
          <w:szCs w:val="28"/>
          <w:lang w:eastAsia="zh-CN"/>
        </w:rPr>
      </w:pPr>
    </w:p>
    <w:p w14:paraId="07D332D6" w14:textId="0CAD0A8E" w:rsidR="00993B64" w:rsidRDefault="00313E33" w:rsidP="00E43252">
      <w:pPr>
        <w:spacing w:before="120" w:line="190" w:lineRule="auto"/>
        <w:rPr>
          <w:rFonts w:ascii="微软雅黑" w:eastAsia="微软雅黑" w:hAnsi="微软雅黑" w:cs="微软雅黑" w:hint="eastAsia"/>
          <w:b/>
          <w:bCs/>
          <w:color w:val="036EB8"/>
          <w:spacing w:val="10"/>
          <w:sz w:val="28"/>
          <w:szCs w:val="28"/>
          <w:lang w:eastAsia="zh-CN"/>
        </w:rPr>
      </w:pPr>
      <w:r>
        <w:rPr>
          <w:noProof/>
          <w:snapToGrid/>
        </w:rPr>
        <w:pict w14:anchorId="0FD986D0">
          <v:shape id="IM 50" o:spid="_x0000_i1035" type="#_x0000_t75" style="width:11.25pt;height:12.5pt;visibility:visible" o:bullet="t">
            <v:imagedata r:id="rId33" o:title=""/>
          </v:shape>
        </w:pict>
      </w:r>
      <w:r w:rsidR="00E42547">
        <w:rPr>
          <w:rFonts w:ascii="微软雅黑" w:eastAsia="微软雅黑" w:hAnsi="微软雅黑" w:cs="微软雅黑"/>
          <w:b/>
          <w:bCs/>
          <w:color w:val="036EB8"/>
          <w:spacing w:val="19"/>
          <w:sz w:val="28"/>
          <w:szCs w:val="28"/>
        </w:rPr>
        <w:t xml:space="preserve"> </w:t>
      </w:r>
      <w:r w:rsidR="002465B6">
        <w:rPr>
          <w:rFonts w:ascii="微软雅黑" w:eastAsia="微软雅黑" w:hAnsi="微软雅黑" w:cs="微软雅黑" w:hint="eastAsia"/>
          <w:b/>
          <w:bCs/>
          <w:color w:val="036EB8"/>
          <w:spacing w:val="10"/>
          <w:sz w:val="28"/>
          <w:szCs w:val="28"/>
          <w:lang w:eastAsia="zh-CN"/>
        </w:rPr>
        <w:t>本</w:t>
      </w:r>
      <w:r w:rsidR="00E42547">
        <w:rPr>
          <w:rFonts w:ascii="微软雅黑" w:eastAsia="微软雅黑" w:hAnsi="微软雅黑" w:cs="微软雅黑" w:hint="eastAsia"/>
          <w:b/>
          <w:bCs/>
          <w:color w:val="036EB8"/>
          <w:spacing w:val="10"/>
          <w:sz w:val="28"/>
          <w:szCs w:val="28"/>
          <w:lang w:eastAsia="zh-CN"/>
        </w:rPr>
        <w:t>周热点日程</w:t>
      </w:r>
    </w:p>
    <w:tbl>
      <w:tblPr>
        <w:tblW w:w="10348" w:type="dxa"/>
        <w:tblInd w:w="142" w:type="dxa"/>
        <w:tblLook w:val="04A0" w:firstRow="1" w:lastRow="0" w:firstColumn="1" w:lastColumn="0" w:noHBand="0" w:noVBand="1"/>
      </w:tblPr>
      <w:tblGrid>
        <w:gridCol w:w="2418"/>
        <w:gridCol w:w="1820"/>
        <w:gridCol w:w="6110"/>
      </w:tblGrid>
      <w:tr w:rsidR="001F2299" w:rsidRPr="001F2299" w14:paraId="18572ADC" w14:textId="77777777" w:rsidTr="001F2299">
        <w:trPr>
          <w:trHeight w:val="600"/>
        </w:trPr>
        <w:tc>
          <w:tcPr>
            <w:tcW w:w="4238" w:type="dxa"/>
            <w:gridSpan w:val="2"/>
            <w:tcBorders>
              <w:top w:val="nil"/>
              <w:left w:val="nil"/>
              <w:bottom w:val="nil"/>
              <w:right w:val="nil"/>
            </w:tcBorders>
            <w:shd w:val="clear" w:color="000000" w:fill="3D85C1"/>
            <w:vAlign w:val="center"/>
            <w:hideMark/>
          </w:tcPr>
          <w:p w14:paraId="22247F7B" w14:textId="77777777"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时间</w:t>
            </w:r>
          </w:p>
        </w:tc>
        <w:tc>
          <w:tcPr>
            <w:tcW w:w="6110" w:type="dxa"/>
            <w:tcBorders>
              <w:top w:val="nil"/>
              <w:left w:val="nil"/>
              <w:bottom w:val="nil"/>
              <w:right w:val="nil"/>
            </w:tcBorders>
            <w:shd w:val="clear" w:color="000000" w:fill="3D85C1"/>
            <w:vAlign w:val="center"/>
            <w:hideMark/>
          </w:tcPr>
          <w:p w14:paraId="6D3B55CA" w14:textId="77777777"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数据/事件</w:t>
            </w:r>
          </w:p>
        </w:tc>
      </w:tr>
      <w:tr w:rsidR="001F2299" w:rsidRPr="001F2299" w14:paraId="37911D31" w14:textId="77777777" w:rsidTr="001F2299">
        <w:trPr>
          <w:trHeight w:val="762"/>
        </w:trPr>
        <w:tc>
          <w:tcPr>
            <w:tcW w:w="2418" w:type="dxa"/>
            <w:tcBorders>
              <w:top w:val="nil"/>
              <w:left w:val="nil"/>
              <w:bottom w:val="nil"/>
              <w:right w:val="nil"/>
            </w:tcBorders>
            <w:vAlign w:val="center"/>
            <w:hideMark/>
          </w:tcPr>
          <w:p w14:paraId="6313F2CA" w14:textId="5486E08D"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w:t>
            </w:r>
            <w:r w:rsidR="00743A9B">
              <w:rPr>
                <w:rFonts w:ascii="微软雅黑" w:eastAsia="微软雅黑" w:hAnsi="微软雅黑" w:cs="宋体" w:hint="eastAsia"/>
                <w:b/>
                <w:bCs/>
                <w:snapToGrid/>
                <w:sz w:val="19"/>
                <w:szCs w:val="19"/>
                <w:lang w:eastAsia="zh-CN"/>
              </w:rPr>
              <w:t>26</w:t>
            </w:r>
          </w:p>
        </w:tc>
        <w:tc>
          <w:tcPr>
            <w:tcW w:w="1820" w:type="dxa"/>
            <w:tcBorders>
              <w:top w:val="nil"/>
              <w:left w:val="nil"/>
              <w:bottom w:val="nil"/>
              <w:right w:val="nil"/>
            </w:tcBorders>
            <w:vAlign w:val="center"/>
            <w:hideMark/>
          </w:tcPr>
          <w:p w14:paraId="0F562A6B" w14:textId="14707528"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1</w:t>
            </w:r>
            <w:r w:rsidR="00743A9B">
              <w:rPr>
                <w:rFonts w:ascii="微软雅黑" w:eastAsia="微软雅黑" w:hAnsi="微软雅黑" w:cs="宋体" w:hint="eastAsia"/>
                <w:b/>
                <w:bCs/>
                <w:snapToGrid/>
                <w:sz w:val="19"/>
                <w:szCs w:val="19"/>
                <w:lang w:eastAsia="zh-CN"/>
              </w:rPr>
              <w:t>7</w:t>
            </w:r>
            <w:r w:rsidRPr="001F2299">
              <w:rPr>
                <w:rFonts w:ascii="微软雅黑" w:eastAsia="微软雅黑" w:hAnsi="微软雅黑" w:cs="宋体"/>
                <w:b/>
                <w:bCs/>
                <w:snapToGrid/>
                <w:sz w:val="19"/>
                <w:szCs w:val="19"/>
                <w:lang w:eastAsia="zh-CN"/>
              </w:rPr>
              <w:t>:00</w:t>
            </w:r>
          </w:p>
        </w:tc>
        <w:tc>
          <w:tcPr>
            <w:tcW w:w="6110" w:type="dxa"/>
            <w:tcBorders>
              <w:top w:val="nil"/>
              <w:left w:val="nil"/>
              <w:bottom w:val="nil"/>
              <w:right w:val="nil"/>
            </w:tcBorders>
            <w:vAlign w:val="center"/>
            <w:hideMark/>
          </w:tcPr>
          <w:p w14:paraId="77A60816" w14:textId="5EE408BB"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德国10月IF0商业景气指数公布</w:t>
            </w:r>
          </w:p>
        </w:tc>
      </w:tr>
      <w:tr w:rsidR="001F2299" w:rsidRPr="001F2299" w14:paraId="463DC33D" w14:textId="77777777" w:rsidTr="001F2299">
        <w:trPr>
          <w:trHeight w:val="762"/>
        </w:trPr>
        <w:tc>
          <w:tcPr>
            <w:tcW w:w="2418" w:type="dxa"/>
            <w:tcBorders>
              <w:top w:val="nil"/>
              <w:left w:val="nil"/>
              <w:bottom w:val="nil"/>
              <w:right w:val="nil"/>
            </w:tcBorders>
            <w:shd w:val="clear" w:color="000000" w:fill="D9E1F2"/>
            <w:vAlign w:val="center"/>
            <w:hideMark/>
          </w:tcPr>
          <w:p w14:paraId="5519BB8A" w14:textId="5E6E78D2"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743A9B">
              <w:rPr>
                <w:rFonts w:ascii="微软雅黑" w:eastAsia="微软雅黑" w:hAnsi="微软雅黑" w:cs="宋体" w:hint="eastAsia"/>
                <w:b/>
                <w:bCs/>
                <w:snapToGrid/>
                <w:sz w:val="19"/>
                <w:szCs w:val="19"/>
                <w:lang w:eastAsia="zh-CN"/>
              </w:rPr>
              <w:t>6</w:t>
            </w:r>
          </w:p>
        </w:tc>
        <w:tc>
          <w:tcPr>
            <w:tcW w:w="1820" w:type="dxa"/>
            <w:tcBorders>
              <w:top w:val="nil"/>
              <w:left w:val="nil"/>
              <w:bottom w:val="nil"/>
              <w:right w:val="nil"/>
            </w:tcBorders>
            <w:shd w:val="clear" w:color="000000" w:fill="D9E1F2"/>
            <w:vAlign w:val="center"/>
            <w:hideMark/>
          </w:tcPr>
          <w:p w14:paraId="573C75B2" w14:textId="618FFD6C"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22</w:t>
            </w:r>
            <w:r w:rsidR="001F2299" w:rsidRPr="001F2299">
              <w:rPr>
                <w:rFonts w:ascii="微软雅黑" w:eastAsia="微软雅黑" w:hAnsi="微软雅黑" w:cs="宋体"/>
                <w:b/>
                <w:bCs/>
                <w:snapToGrid/>
                <w:sz w:val="19"/>
                <w:szCs w:val="19"/>
                <w:lang w:eastAsia="zh-CN"/>
              </w:rPr>
              <w:t>:</w:t>
            </w:r>
            <w:r>
              <w:rPr>
                <w:rFonts w:ascii="微软雅黑" w:eastAsia="微软雅黑" w:hAnsi="微软雅黑" w:cs="宋体" w:hint="eastAsia"/>
                <w:b/>
                <w:bCs/>
                <w:snapToGrid/>
                <w:sz w:val="19"/>
                <w:szCs w:val="19"/>
                <w:lang w:eastAsia="zh-CN"/>
              </w:rPr>
              <w:t>3</w:t>
            </w:r>
            <w:r w:rsidR="001F2299" w:rsidRPr="001F2299">
              <w:rPr>
                <w:rFonts w:ascii="微软雅黑" w:eastAsia="微软雅黑" w:hAnsi="微软雅黑" w:cs="宋体"/>
                <w:b/>
                <w:bCs/>
                <w:snapToGrid/>
                <w:sz w:val="19"/>
                <w:szCs w:val="19"/>
                <w:lang w:eastAsia="zh-CN"/>
              </w:rPr>
              <w:t>0</w:t>
            </w:r>
          </w:p>
        </w:tc>
        <w:tc>
          <w:tcPr>
            <w:tcW w:w="6110" w:type="dxa"/>
            <w:tcBorders>
              <w:top w:val="nil"/>
              <w:left w:val="nil"/>
              <w:bottom w:val="nil"/>
              <w:right w:val="nil"/>
            </w:tcBorders>
            <w:shd w:val="clear" w:color="000000" w:fill="D9E1F2"/>
            <w:vAlign w:val="center"/>
            <w:hideMark/>
          </w:tcPr>
          <w:p w14:paraId="457C2254" w14:textId="7AA727AC"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美</w:t>
            </w:r>
            <w:r w:rsidR="001F2299" w:rsidRPr="001F2299">
              <w:rPr>
                <w:rFonts w:ascii="微软雅黑" w:eastAsia="微软雅黑" w:hAnsi="微软雅黑" w:cs="宋体"/>
                <w:b/>
                <w:bCs/>
                <w:snapToGrid/>
                <w:sz w:val="19"/>
                <w:szCs w:val="19"/>
                <w:lang w:eastAsia="zh-CN"/>
              </w:rPr>
              <w:t>国10 月</w:t>
            </w:r>
            <w:r>
              <w:rPr>
                <w:rFonts w:ascii="微软雅黑" w:eastAsia="微软雅黑" w:hAnsi="微软雅黑" w:cs="宋体" w:hint="eastAsia"/>
                <w:b/>
                <w:bCs/>
                <w:snapToGrid/>
                <w:sz w:val="19"/>
                <w:szCs w:val="19"/>
                <w:lang w:eastAsia="zh-CN"/>
              </w:rPr>
              <w:t>达拉斯联储商业活动指数</w:t>
            </w:r>
          </w:p>
        </w:tc>
      </w:tr>
      <w:tr w:rsidR="001F2299" w:rsidRPr="001F2299" w14:paraId="60613402" w14:textId="77777777" w:rsidTr="001F2299">
        <w:trPr>
          <w:trHeight w:val="762"/>
        </w:trPr>
        <w:tc>
          <w:tcPr>
            <w:tcW w:w="2418" w:type="dxa"/>
            <w:tcBorders>
              <w:top w:val="nil"/>
              <w:left w:val="nil"/>
              <w:bottom w:val="nil"/>
              <w:right w:val="nil"/>
            </w:tcBorders>
            <w:vAlign w:val="center"/>
            <w:hideMark/>
          </w:tcPr>
          <w:p w14:paraId="4A77C304" w14:textId="07286495"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743A9B">
              <w:rPr>
                <w:rFonts w:ascii="微软雅黑" w:eastAsia="微软雅黑" w:hAnsi="微软雅黑" w:cs="宋体" w:hint="eastAsia"/>
                <w:b/>
                <w:bCs/>
                <w:snapToGrid/>
                <w:sz w:val="19"/>
                <w:szCs w:val="19"/>
                <w:lang w:eastAsia="zh-CN"/>
              </w:rPr>
              <w:t>7</w:t>
            </w:r>
          </w:p>
        </w:tc>
        <w:tc>
          <w:tcPr>
            <w:tcW w:w="1820" w:type="dxa"/>
            <w:tcBorders>
              <w:top w:val="nil"/>
              <w:left w:val="nil"/>
              <w:bottom w:val="nil"/>
              <w:right w:val="nil"/>
            </w:tcBorders>
            <w:vAlign w:val="center"/>
            <w:hideMark/>
          </w:tcPr>
          <w:p w14:paraId="6F8151B5" w14:textId="77777777"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20:15</w:t>
            </w:r>
          </w:p>
        </w:tc>
        <w:tc>
          <w:tcPr>
            <w:tcW w:w="6110" w:type="dxa"/>
            <w:tcBorders>
              <w:top w:val="nil"/>
              <w:left w:val="nil"/>
              <w:bottom w:val="nil"/>
              <w:right w:val="nil"/>
            </w:tcBorders>
            <w:vAlign w:val="center"/>
            <w:hideMark/>
          </w:tcPr>
          <w:p w14:paraId="4F28841D" w14:textId="3ABA73B1"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美国至10 月</w:t>
            </w:r>
            <w:r w:rsidR="00743A9B">
              <w:rPr>
                <w:rFonts w:ascii="微软雅黑" w:eastAsia="微软雅黑" w:hAnsi="微软雅黑" w:cs="宋体" w:hint="eastAsia"/>
                <w:b/>
                <w:bCs/>
                <w:snapToGrid/>
                <w:sz w:val="19"/>
                <w:szCs w:val="19"/>
                <w:lang w:eastAsia="zh-CN"/>
              </w:rPr>
              <w:t>10日当周</w:t>
            </w:r>
            <w:r w:rsidRPr="001F2299">
              <w:rPr>
                <w:rFonts w:ascii="微软雅黑" w:eastAsia="微软雅黑" w:hAnsi="微软雅黑" w:cs="宋体"/>
                <w:b/>
                <w:bCs/>
                <w:snapToGrid/>
                <w:sz w:val="19"/>
                <w:szCs w:val="19"/>
                <w:lang w:eastAsia="zh-CN"/>
              </w:rPr>
              <w:t>ADP 就业人数</w:t>
            </w:r>
            <w:r w:rsidR="00743A9B">
              <w:rPr>
                <w:rFonts w:ascii="微软雅黑" w:eastAsia="微软雅黑" w:hAnsi="微软雅黑" w:cs="宋体" w:hint="eastAsia"/>
                <w:b/>
                <w:bCs/>
                <w:snapToGrid/>
                <w:sz w:val="19"/>
                <w:szCs w:val="19"/>
                <w:lang w:eastAsia="zh-CN"/>
              </w:rPr>
              <w:t>周度变动</w:t>
            </w:r>
          </w:p>
        </w:tc>
      </w:tr>
      <w:tr w:rsidR="001F2299" w:rsidRPr="001F2299" w14:paraId="186E603C" w14:textId="77777777" w:rsidTr="001F2299">
        <w:trPr>
          <w:trHeight w:val="762"/>
        </w:trPr>
        <w:tc>
          <w:tcPr>
            <w:tcW w:w="2418" w:type="dxa"/>
            <w:tcBorders>
              <w:top w:val="nil"/>
              <w:left w:val="nil"/>
              <w:bottom w:val="nil"/>
              <w:right w:val="nil"/>
            </w:tcBorders>
            <w:shd w:val="clear" w:color="000000" w:fill="D9E1F2"/>
            <w:vAlign w:val="center"/>
            <w:hideMark/>
          </w:tcPr>
          <w:p w14:paraId="0C152B03" w14:textId="5E2E014E"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743A9B">
              <w:rPr>
                <w:rFonts w:ascii="微软雅黑" w:eastAsia="微软雅黑" w:hAnsi="微软雅黑" w:cs="宋体" w:hint="eastAsia"/>
                <w:b/>
                <w:bCs/>
                <w:snapToGrid/>
                <w:sz w:val="19"/>
                <w:szCs w:val="19"/>
                <w:lang w:eastAsia="zh-CN"/>
              </w:rPr>
              <w:t>7</w:t>
            </w:r>
          </w:p>
        </w:tc>
        <w:tc>
          <w:tcPr>
            <w:tcW w:w="1820" w:type="dxa"/>
            <w:tcBorders>
              <w:top w:val="nil"/>
              <w:left w:val="nil"/>
              <w:bottom w:val="nil"/>
              <w:right w:val="nil"/>
            </w:tcBorders>
            <w:shd w:val="clear" w:color="000000" w:fill="D9E1F2"/>
            <w:vAlign w:val="center"/>
            <w:hideMark/>
          </w:tcPr>
          <w:p w14:paraId="231FD65A" w14:textId="7E7DF512"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21</w:t>
            </w:r>
            <w:r w:rsidR="001F2299" w:rsidRPr="001F2299">
              <w:rPr>
                <w:rFonts w:ascii="微软雅黑" w:eastAsia="微软雅黑" w:hAnsi="微软雅黑" w:cs="宋体"/>
                <w:b/>
                <w:bCs/>
                <w:snapToGrid/>
                <w:sz w:val="19"/>
                <w:szCs w:val="19"/>
                <w:lang w:eastAsia="zh-CN"/>
              </w:rPr>
              <w:t>:</w:t>
            </w:r>
            <w:r>
              <w:rPr>
                <w:rFonts w:ascii="微软雅黑" w:eastAsia="微软雅黑" w:hAnsi="微软雅黑" w:cs="宋体" w:hint="eastAsia"/>
                <w:b/>
                <w:bCs/>
                <w:snapToGrid/>
                <w:sz w:val="19"/>
                <w:szCs w:val="19"/>
                <w:lang w:eastAsia="zh-CN"/>
              </w:rPr>
              <w:t>0</w:t>
            </w:r>
            <w:r w:rsidR="001F2299" w:rsidRPr="001F2299">
              <w:rPr>
                <w:rFonts w:ascii="微软雅黑" w:eastAsia="微软雅黑" w:hAnsi="微软雅黑" w:cs="宋体"/>
                <w:b/>
                <w:bCs/>
                <w:snapToGrid/>
                <w:sz w:val="19"/>
                <w:szCs w:val="19"/>
                <w:lang w:eastAsia="zh-CN"/>
              </w:rPr>
              <w:t>0</w:t>
            </w:r>
          </w:p>
        </w:tc>
        <w:tc>
          <w:tcPr>
            <w:tcW w:w="6110" w:type="dxa"/>
            <w:tcBorders>
              <w:top w:val="nil"/>
              <w:left w:val="nil"/>
              <w:bottom w:val="nil"/>
              <w:right w:val="nil"/>
            </w:tcBorders>
            <w:shd w:val="clear" w:color="000000" w:fill="D9E1F2"/>
            <w:vAlign w:val="center"/>
            <w:hideMark/>
          </w:tcPr>
          <w:p w14:paraId="176F0062" w14:textId="2A7F70DF"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美国8月FHFA房价指数</w:t>
            </w:r>
          </w:p>
        </w:tc>
      </w:tr>
      <w:tr w:rsidR="001F2299" w:rsidRPr="001F2299" w14:paraId="4CF04627" w14:textId="77777777" w:rsidTr="001F2299">
        <w:trPr>
          <w:trHeight w:val="762"/>
        </w:trPr>
        <w:tc>
          <w:tcPr>
            <w:tcW w:w="2418" w:type="dxa"/>
            <w:tcBorders>
              <w:top w:val="nil"/>
              <w:left w:val="nil"/>
              <w:bottom w:val="nil"/>
              <w:right w:val="nil"/>
            </w:tcBorders>
            <w:vAlign w:val="center"/>
            <w:hideMark/>
          </w:tcPr>
          <w:p w14:paraId="5D6E8CDA" w14:textId="58BFAFD0"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743A9B">
              <w:rPr>
                <w:rFonts w:ascii="微软雅黑" w:eastAsia="微软雅黑" w:hAnsi="微软雅黑" w:cs="宋体" w:hint="eastAsia"/>
                <w:b/>
                <w:bCs/>
                <w:snapToGrid/>
                <w:sz w:val="19"/>
                <w:szCs w:val="19"/>
                <w:lang w:eastAsia="zh-CN"/>
              </w:rPr>
              <w:t>8</w:t>
            </w:r>
          </w:p>
        </w:tc>
        <w:tc>
          <w:tcPr>
            <w:tcW w:w="1820" w:type="dxa"/>
            <w:tcBorders>
              <w:top w:val="nil"/>
              <w:left w:val="nil"/>
              <w:bottom w:val="nil"/>
              <w:right w:val="nil"/>
            </w:tcBorders>
            <w:vAlign w:val="center"/>
            <w:hideMark/>
          </w:tcPr>
          <w:p w14:paraId="751E63BB" w14:textId="7D7DF19E"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4:</w:t>
            </w:r>
            <w:r w:rsidR="00743A9B">
              <w:rPr>
                <w:rFonts w:ascii="微软雅黑" w:eastAsia="微软雅黑" w:hAnsi="微软雅黑" w:cs="宋体" w:hint="eastAsia"/>
                <w:b/>
                <w:bCs/>
                <w:snapToGrid/>
                <w:sz w:val="19"/>
                <w:szCs w:val="19"/>
                <w:lang w:eastAsia="zh-CN"/>
              </w:rPr>
              <w:t>3</w:t>
            </w:r>
            <w:r w:rsidRPr="001F2299">
              <w:rPr>
                <w:rFonts w:ascii="微软雅黑" w:eastAsia="微软雅黑" w:hAnsi="微软雅黑" w:cs="宋体"/>
                <w:b/>
                <w:bCs/>
                <w:snapToGrid/>
                <w:sz w:val="19"/>
                <w:szCs w:val="19"/>
                <w:lang w:eastAsia="zh-CN"/>
              </w:rPr>
              <w:t>0</w:t>
            </w:r>
          </w:p>
        </w:tc>
        <w:tc>
          <w:tcPr>
            <w:tcW w:w="6110" w:type="dxa"/>
            <w:tcBorders>
              <w:top w:val="nil"/>
              <w:left w:val="nil"/>
              <w:bottom w:val="nil"/>
              <w:right w:val="nil"/>
            </w:tcBorders>
            <w:vAlign w:val="center"/>
            <w:hideMark/>
          </w:tcPr>
          <w:p w14:paraId="29E4E34A" w14:textId="4D82DA41"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美国10</w:t>
            </w:r>
            <w:r w:rsidR="001F2299" w:rsidRPr="001F2299">
              <w:rPr>
                <w:rFonts w:ascii="微软雅黑" w:eastAsia="微软雅黑" w:hAnsi="微软雅黑" w:cs="宋体"/>
                <w:b/>
                <w:bCs/>
                <w:snapToGrid/>
                <w:sz w:val="19"/>
                <w:szCs w:val="19"/>
                <w:lang w:eastAsia="zh-CN"/>
              </w:rPr>
              <w:t>月</w:t>
            </w:r>
            <w:r>
              <w:rPr>
                <w:rFonts w:ascii="微软雅黑" w:eastAsia="微软雅黑" w:hAnsi="微软雅黑" w:cs="宋体" w:hint="eastAsia"/>
                <w:b/>
                <w:bCs/>
                <w:snapToGrid/>
                <w:sz w:val="19"/>
                <w:szCs w:val="19"/>
                <w:lang w:eastAsia="zh-CN"/>
              </w:rPr>
              <w:t>23日当周API原油库存</w:t>
            </w:r>
          </w:p>
        </w:tc>
      </w:tr>
      <w:tr w:rsidR="001F2299" w:rsidRPr="001F2299" w14:paraId="3C7B866C" w14:textId="77777777" w:rsidTr="001F2299">
        <w:trPr>
          <w:trHeight w:val="762"/>
        </w:trPr>
        <w:tc>
          <w:tcPr>
            <w:tcW w:w="2418" w:type="dxa"/>
            <w:tcBorders>
              <w:top w:val="nil"/>
              <w:left w:val="nil"/>
              <w:bottom w:val="nil"/>
              <w:right w:val="nil"/>
            </w:tcBorders>
            <w:shd w:val="clear" w:color="000000" w:fill="D9E1F2"/>
            <w:vAlign w:val="center"/>
            <w:hideMark/>
          </w:tcPr>
          <w:p w14:paraId="38C02FD1" w14:textId="6A830C44"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lastRenderedPageBreak/>
              <w:t>2026/10/2</w:t>
            </w:r>
            <w:r w:rsidR="00743A9B">
              <w:rPr>
                <w:rFonts w:ascii="微软雅黑" w:eastAsia="微软雅黑" w:hAnsi="微软雅黑" w:cs="宋体" w:hint="eastAsia"/>
                <w:b/>
                <w:bCs/>
                <w:snapToGrid/>
                <w:sz w:val="19"/>
                <w:szCs w:val="19"/>
                <w:lang w:eastAsia="zh-CN"/>
              </w:rPr>
              <w:t>8</w:t>
            </w:r>
          </w:p>
        </w:tc>
        <w:tc>
          <w:tcPr>
            <w:tcW w:w="1820" w:type="dxa"/>
            <w:tcBorders>
              <w:top w:val="nil"/>
              <w:left w:val="nil"/>
              <w:bottom w:val="nil"/>
              <w:right w:val="nil"/>
            </w:tcBorders>
            <w:shd w:val="clear" w:color="000000" w:fill="D9E1F2"/>
            <w:vAlign w:val="center"/>
            <w:hideMark/>
          </w:tcPr>
          <w:p w14:paraId="3FF7431C" w14:textId="46AA488B"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22</w:t>
            </w:r>
            <w:r w:rsidR="001F2299" w:rsidRPr="001F2299">
              <w:rPr>
                <w:rFonts w:ascii="微软雅黑" w:eastAsia="微软雅黑" w:hAnsi="微软雅黑" w:cs="宋体"/>
                <w:b/>
                <w:bCs/>
                <w:snapToGrid/>
                <w:sz w:val="19"/>
                <w:szCs w:val="19"/>
                <w:lang w:eastAsia="zh-CN"/>
              </w:rPr>
              <w:t>:</w:t>
            </w:r>
            <w:r>
              <w:rPr>
                <w:rFonts w:ascii="微软雅黑" w:eastAsia="微软雅黑" w:hAnsi="微软雅黑" w:cs="宋体" w:hint="eastAsia"/>
                <w:b/>
                <w:bCs/>
                <w:snapToGrid/>
                <w:sz w:val="19"/>
                <w:szCs w:val="19"/>
                <w:lang w:eastAsia="zh-CN"/>
              </w:rPr>
              <w:t>3</w:t>
            </w:r>
            <w:r w:rsidR="001F2299" w:rsidRPr="001F2299">
              <w:rPr>
                <w:rFonts w:ascii="微软雅黑" w:eastAsia="微软雅黑" w:hAnsi="微软雅黑" w:cs="宋体"/>
                <w:b/>
                <w:bCs/>
                <w:snapToGrid/>
                <w:sz w:val="19"/>
                <w:szCs w:val="19"/>
                <w:lang w:eastAsia="zh-CN"/>
              </w:rPr>
              <w:t>0</w:t>
            </w:r>
          </w:p>
        </w:tc>
        <w:tc>
          <w:tcPr>
            <w:tcW w:w="6110" w:type="dxa"/>
            <w:tcBorders>
              <w:top w:val="nil"/>
              <w:left w:val="nil"/>
              <w:bottom w:val="nil"/>
              <w:right w:val="nil"/>
            </w:tcBorders>
            <w:shd w:val="clear" w:color="000000" w:fill="D9E1F2"/>
            <w:vAlign w:val="center"/>
            <w:hideMark/>
          </w:tcPr>
          <w:p w14:paraId="0BD66F61" w14:textId="6788A2FF" w:rsidR="001F2299" w:rsidRPr="001F2299" w:rsidRDefault="00743A9B"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美国10月23日当周EIA原油库存</w:t>
            </w:r>
          </w:p>
        </w:tc>
      </w:tr>
      <w:tr w:rsidR="001F2299" w:rsidRPr="001F2299" w14:paraId="7C7EF257" w14:textId="77777777" w:rsidTr="001F2299">
        <w:trPr>
          <w:trHeight w:val="762"/>
        </w:trPr>
        <w:tc>
          <w:tcPr>
            <w:tcW w:w="2418" w:type="dxa"/>
            <w:tcBorders>
              <w:top w:val="nil"/>
              <w:left w:val="nil"/>
              <w:bottom w:val="nil"/>
              <w:right w:val="nil"/>
            </w:tcBorders>
            <w:vAlign w:val="center"/>
            <w:hideMark/>
          </w:tcPr>
          <w:p w14:paraId="69E0C130" w14:textId="1C6B13C6"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743A9B">
              <w:rPr>
                <w:rFonts w:ascii="微软雅黑" w:eastAsia="微软雅黑" w:hAnsi="微软雅黑" w:cs="宋体" w:hint="eastAsia"/>
                <w:b/>
                <w:bCs/>
                <w:snapToGrid/>
                <w:sz w:val="19"/>
                <w:szCs w:val="19"/>
                <w:lang w:eastAsia="zh-CN"/>
              </w:rPr>
              <w:t>9</w:t>
            </w:r>
          </w:p>
        </w:tc>
        <w:tc>
          <w:tcPr>
            <w:tcW w:w="1820" w:type="dxa"/>
            <w:tcBorders>
              <w:top w:val="nil"/>
              <w:left w:val="nil"/>
              <w:bottom w:val="nil"/>
              <w:right w:val="nil"/>
            </w:tcBorders>
            <w:vAlign w:val="center"/>
            <w:hideMark/>
          </w:tcPr>
          <w:p w14:paraId="6E60341D" w14:textId="2AD70F6D"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2</w:t>
            </w:r>
            <w:r w:rsidR="001F2299" w:rsidRPr="001F2299">
              <w:rPr>
                <w:rFonts w:ascii="微软雅黑" w:eastAsia="微软雅黑" w:hAnsi="微软雅黑" w:cs="宋体"/>
                <w:b/>
                <w:bCs/>
                <w:snapToGrid/>
                <w:sz w:val="19"/>
                <w:szCs w:val="19"/>
                <w:lang w:eastAsia="zh-CN"/>
              </w:rPr>
              <w:t>:00</w:t>
            </w:r>
          </w:p>
        </w:tc>
        <w:tc>
          <w:tcPr>
            <w:tcW w:w="6110" w:type="dxa"/>
            <w:tcBorders>
              <w:top w:val="nil"/>
              <w:left w:val="nil"/>
              <w:bottom w:val="nil"/>
              <w:right w:val="nil"/>
            </w:tcBorders>
            <w:vAlign w:val="center"/>
            <w:hideMark/>
          </w:tcPr>
          <w:p w14:paraId="7BBC2907" w14:textId="5B58D520"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美联储FOMC公布利率决议</w:t>
            </w:r>
          </w:p>
        </w:tc>
      </w:tr>
      <w:tr w:rsidR="001F2299" w:rsidRPr="001F2299" w14:paraId="7D34F9AC" w14:textId="77777777" w:rsidTr="001F2299">
        <w:trPr>
          <w:trHeight w:val="762"/>
        </w:trPr>
        <w:tc>
          <w:tcPr>
            <w:tcW w:w="2418" w:type="dxa"/>
            <w:tcBorders>
              <w:top w:val="nil"/>
              <w:left w:val="nil"/>
              <w:bottom w:val="nil"/>
              <w:right w:val="nil"/>
            </w:tcBorders>
            <w:shd w:val="clear" w:color="000000" w:fill="D9E1F2"/>
            <w:vAlign w:val="center"/>
            <w:hideMark/>
          </w:tcPr>
          <w:p w14:paraId="2D23FD1A" w14:textId="4B4D2F24"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464FE9">
              <w:rPr>
                <w:rFonts w:ascii="微软雅黑" w:eastAsia="微软雅黑" w:hAnsi="微软雅黑" w:cs="宋体" w:hint="eastAsia"/>
                <w:b/>
                <w:bCs/>
                <w:snapToGrid/>
                <w:sz w:val="19"/>
                <w:szCs w:val="19"/>
                <w:lang w:eastAsia="zh-CN"/>
              </w:rPr>
              <w:t>9</w:t>
            </w:r>
          </w:p>
        </w:tc>
        <w:tc>
          <w:tcPr>
            <w:tcW w:w="1820" w:type="dxa"/>
            <w:tcBorders>
              <w:top w:val="nil"/>
              <w:left w:val="nil"/>
              <w:bottom w:val="nil"/>
              <w:right w:val="nil"/>
            </w:tcBorders>
            <w:shd w:val="clear" w:color="000000" w:fill="D9E1F2"/>
            <w:vAlign w:val="center"/>
            <w:hideMark/>
          </w:tcPr>
          <w:p w14:paraId="58B18DE9" w14:textId="6B164387"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2:30</w:t>
            </w:r>
          </w:p>
        </w:tc>
        <w:tc>
          <w:tcPr>
            <w:tcW w:w="6110" w:type="dxa"/>
            <w:tcBorders>
              <w:top w:val="nil"/>
              <w:left w:val="nil"/>
              <w:bottom w:val="nil"/>
              <w:right w:val="nil"/>
            </w:tcBorders>
            <w:shd w:val="clear" w:color="000000" w:fill="D9E1F2"/>
            <w:vAlign w:val="center"/>
            <w:hideMark/>
          </w:tcPr>
          <w:p w14:paraId="2E9DF7B7" w14:textId="61962A04"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美联储主席沃什召开货币政策新闻发布会</w:t>
            </w:r>
          </w:p>
        </w:tc>
      </w:tr>
      <w:tr w:rsidR="001F2299" w:rsidRPr="001F2299" w14:paraId="0B4F70F4" w14:textId="77777777" w:rsidTr="001F2299">
        <w:trPr>
          <w:trHeight w:val="762"/>
        </w:trPr>
        <w:tc>
          <w:tcPr>
            <w:tcW w:w="2418" w:type="dxa"/>
            <w:tcBorders>
              <w:top w:val="nil"/>
              <w:left w:val="nil"/>
              <w:bottom w:val="nil"/>
              <w:right w:val="nil"/>
            </w:tcBorders>
            <w:shd w:val="clear" w:color="000000" w:fill="FFFFFF"/>
            <w:vAlign w:val="center"/>
            <w:hideMark/>
          </w:tcPr>
          <w:p w14:paraId="745B45A6" w14:textId="4331AAAC"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464FE9">
              <w:rPr>
                <w:rFonts w:ascii="微软雅黑" w:eastAsia="微软雅黑" w:hAnsi="微软雅黑" w:cs="宋体" w:hint="eastAsia"/>
                <w:b/>
                <w:bCs/>
                <w:snapToGrid/>
                <w:sz w:val="19"/>
                <w:szCs w:val="19"/>
                <w:lang w:eastAsia="zh-CN"/>
              </w:rPr>
              <w:t>9</w:t>
            </w:r>
          </w:p>
        </w:tc>
        <w:tc>
          <w:tcPr>
            <w:tcW w:w="1820" w:type="dxa"/>
            <w:tcBorders>
              <w:top w:val="nil"/>
              <w:left w:val="nil"/>
              <w:bottom w:val="nil"/>
              <w:right w:val="nil"/>
            </w:tcBorders>
            <w:shd w:val="clear" w:color="000000" w:fill="FFFFFF"/>
            <w:vAlign w:val="center"/>
            <w:hideMark/>
          </w:tcPr>
          <w:p w14:paraId="6C8BEF68" w14:textId="6DE8254D"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17</w:t>
            </w:r>
            <w:r w:rsidR="001F2299" w:rsidRPr="001F2299">
              <w:rPr>
                <w:rFonts w:ascii="微软雅黑" w:eastAsia="微软雅黑" w:hAnsi="微软雅黑" w:cs="宋体"/>
                <w:b/>
                <w:bCs/>
                <w:snapToGrid/>
                <w:sz w:val="19"/>
                <w:szCs w:val="19"/>
                <w:lang w:eastAsia="zh-CN"/>
              </w:rPr>
              <w:t>:</w:t>
            </w:r>
            <w:r>
              <w:rPr>
                <w:rFonts w:ascii="微软雅黑" w:eastAsia="微软雅黑" w:hAnsi="微软雅黑" w:cs="宋体" w:hint="eastAsia"/>
                <w:b/>
                <w:bCs/>
                <w:snapToGrid/>
                <w:sz w:val="19"/>
                <w:szCs w:val="19"/>
                <w:lang w:eastAsia="zh-CN"/>
              </w:rPr>
              <w:t>3</w:t>
            </w:r>
            <w:r w:rsidR="001F2299" w:rsidRPr="001F2299">
              <w:rPr>
                <w:rFonts w:ascii="微软雅黑" w:eastAsia="微软雅黑" w:hAnsi="微软雅黑" w:cs="宋体"/>
                <w:b/>
                <w:bCs/>
                <w:snapToGrid/>
                <w:sz w:val="19"/>
                <w:szCs w:val="19"/>
                <w:lang w:eastAsia="zh-CN"/>
              </w:rPr>
              <w:t>0</w:t>
            </w:r>
          </w:p>
        </w:tc>
        <w:tc>
          <w:tcPr>
            <w:tcW w:w="6110" w:type="dxa"/>
            <w:tcBorders>
              <w:top w:val="nil"/>
              <w:left w:val="nil"/>
              <w:bottom w:val="nil"/>
              <w:right w:val="nil"/>
            </w:tcBorders>
            <w:shd w:val="clear" w:color="000000" w:fill="FFFFFF"/>
            <w:vAlign w:val="center"/>
            <w:hideMark/>
          </w:tcPr>
          <w:p w14:paraId="4F6C5D98" w14:textId="39B446C7"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英国9月央行抵押贷款许可</w:t>
            </w:r>
          </w:p>
        </w:tc>
      </w:tr>
      <w:tr w:rsidR="001F2299" w:rsidRPr="001F2299" w14:paraId="63036AE5" w14:textId="77777777" w:rsidTr="001F2299">
        <w:trPr>
          <w:trHeight w:val="762"/>
        </w:trPr>
        <w:tc>
          <w:tcPr>
            <w:tcW w:w="2418" w:type="dxa"/>
            <w:tcBorders>
              <w:top w:val="nil"/>
              <w:left w:val="nil"/>
              <w:bottom w:val="nil"/>
              <w:right w:val="nil"/>
            </w:tcBorders>
            <w:shd w:val="clear" w:color="000000" w:fill="D9E1F2"/>
            <w:vAlign w:val="center"/>
            <w:hideMark/>
          </w:tcPr>
          <w:p w14:paraId="01AD073A" w14:textId="6D25B51C"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464FE9">
              <w:rPr>
                <w:rFonts w:ascii="微软雅黑" w:eastAsia="微软雅黑" w:hAnsi="微软雅黑" w:cs="宋体" w:hint="eastAsia"/>
                <w:b/>
                <w:bCs/>
                <w:snapToGrid/>
                <w:sz w:val="19"/>
                <w:szCs w:val="19"/>
                <w:lang w:eastAsia="zh-CN"/>
              </w:rPr>
              <w:t>9</w:t>
            </w:r>
          </w:p>
        </w:tc>
        <w:tc>
          <w:tcPr>
            <w:tcW w:w="1820" w:type="dxa"/>
            <w:tcBorders>
              <w:top w:val="nil"/>
              <w:left w:val="nil"/>
              <w:bottom w:val="nil"/>
              <w:right w:val="nil"/>
            </w:tcBorders>
            <w:shd w:val="clear" w:color="000000" w:fill="D9E1F2"/>
            <w:vAlign w:val="center"/>
            <w:hideMark/>
          </w:tcPr>
          <w:p w14:paraId="65FAF397" w14:textId="05A4D487"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18</w:t>
            </w:r>
            <w:r w:rsidR="001F2299" w:rsidRPr="001F2299">
              <w:rPr>
                <w:rFonts w:ascii="微软雅黑" w:eastAsia="微软雅黑" w:hAnsi="微软雅黑" w:cs="宋体"/>
                <w:b/>
                <w:bCs/>
                <w:snapToGrid/>
                <w:sz w:val="19"/>
                <w:szCs w:val="19"/>
                <w:lang w:eastAsia="zh-CN"/>
              </w:rPr>
              <w:t>:00</w:t>
            </w:r>
          </w:p>
        </w:tc>
        <w:tc>
          <w:tcPr>
            <w:tcW w:w="6110" w:type="dxa"/>
            <w:tcBorders>
              <w:top w:val="nil"/>
              <w:left w:val="nil"/>
              <w:bottom w:val="nil"/>
              <w:right w:val="nil"/>
            </w:tcBorders>
            <w:shd w:val="clear" w:color="000000" w:fill="D9E1F2"/>
            <w:vAlign w:val="center"/>
            <w:hideMark/>
          </w:tcPr>
          <w:p w14:paraId="675FD88C" w14:textId="0D2051BA"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欧元区10月工业景气指数公布</w:t>
            </w:r>
          </w:p>
        </w:tc>
      </w:tr>
      <w:tr w:rsidR="001F2299" w:rsidRPr="001F2299" w14:paraId="70F4FB8A" w14:textId="77777777" w:rsidTr="001F2299">
        <w:trPr>
          <w:trHeight w:val="762"/>
        </w:trPr>
        <w:tc>
          <w:tcPr>
            <w:tcW w:w="2418" w:type="dxa"/>
            <w:tcBorders>
              <w:top w:val="nil"/>
              <w:left w:val="nil"/>
              <w:bottom w:val="nil"/>
              <w:right w:val="nil"/>
            </w:tcBorders>
            <w:shd w:val="clear" w:color="000000" w:fill="FFFFFF"/>
            <w:vAlign w:val="center"/>
            <w:hideMark/>
          </w:tcPr>
          <w:p w14:paraId="1528AC95" w14:textId="181DFA49"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464FE9">
              <w:rPr>
                <w:rFonts w:ascii="微软雅黑" w:eastAsia="微软雅黑" w:hAnsi="微软雅黑" w:cs="宋体" w:hint="eastAsia"/>
                <w:b/>
                <w:bCs/>
                <w:snapToGrid/>
                <w:sz w:val="19"/>
                <w:szCs w:val="19"/>
                <w:lang w:eastAsia="zh-CN"/>
              </w:rPr>
              <w:t>9</w:t>
            </w:r>
          </w:p>
        </w:tc>
        <w:tc>
          <w:tcPr>
            <w:tcW w:w="1820" w:type="dxa"/>
            <w:tcBorders>
              <w:top w:val="nil"/>
              <w:left w:val="nil"/>
              <w:bottom w:val="nil"/>
              <w:right w:val="nil"/>
            </w:tcBorders>
            <w:shd w:val="clear" w:color="000000" w:fill="FFFFFF"/>
            <w:vAlign w:val="center"/>
            <w:hideMark/>
          </w:tcPr>
          <w:p w14:paraId="54719E5A" w14:textId="6832F41B"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21</w:t>
            </w:r>
            <w:r w:rsidR="001F2299" w:rsidRPr="001F2299">
              <w:rPr>
                <w:rFonts w:ascii="微软雅黑" w:eastAsia="微软雅黑" w:hAnsi="微软雅黑" w:cs="宋体"/>
                <w:b/>
                <w:bCs/>
                <w:snapToGrid/>
                <w:sz w:val="19"/>
                <w:szCs w:val="19"/>
                <w:lang w:eastAsia="zh-CN"/>
              </w:rPr>
              <w:t>:</w:t>
            </w:r>
            <w:r>
              <w:rPr>
                <w:rFonts w:ascii="微软雅黑" w:eastAsia="微软雅黑" w:hAnsi="微软雅黑" w:cs="宋体" w:hint="eastAsia"/>
                <w:b/>
                <w:bCs/>
                <w:snapToGrid/>
                <w:sz w:val="19"/>
                <w:szCs w:val="19"/>
                <w:lang w:eastAsia="zh-CN"/>
              </w:rPr>
              <w:t>15</w:t>
            </w:r>
          </w:p>
        </w:tc>
        <w:tc>
          <w:tcPr>
            <w:tcW w:w="6110" w:type="dxa"/>
            <w:tcBorders>
              <w:top w:val="nil"/>
              <w:left w:val="nil"/>
              <w:bottom w:val="nil"/>
              <w:right w:val="nil"/>
            </w:tcBorders>
            <w:shd w:val="clear" w:color="000000" w:fill="FFFFFF"/>
            <w:vAlign w:val="center"/>
            <w:hideMark/>
          </w:tcPr>
          <w:p w14:paraId="25D4D4D0" w14:textId="17410F94"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欧洲央行公布利率决议</w:t>
            </w:r>
          </w:p>
        </w:tc>
      </w:tr>
      <w:tr w:rsidR="001F2299" w:rsidRPr="001F2299" w14:paraId="1B943EE1" w14:textId="77777777" w:rsidTr="001F2299">
        <w:trPr>
          <w:trHeight w:val="762"/>
        </w:trPr>
        <w:tc>
          <w:tcPr>
            <w:tcW w:w="2418" w:type="dxa"/>
            <w:tcBorders>
              <w:top w:val="nil"/>
              <w:left w:val="nil"/>
              <w:bottom w:val="nil"/>
              <w:right w:val="nil"/>
            </w:tcBorders>
            <w:shd w:val="clear" w:color="000000" w:fill="D9E1F2"/>
            <w:vAlign w:val="center"/>
            <w:hideMark/>
          </w:tcPr>
          <w:p w14:paraId="0162BE05" w14:textId="157C2687"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2026/10/2</w:t>
            </w:r>
            <w:r w:rsidR="00464FE9">
              <w:rPr>
                <w:rFonts w:ascii="微软雅黑" w:eastAsia="微软雅黑" w:hAnsi="微软雅黑" w:cs="宋体" w:hint="eastAsia"/>
                <w:b/>
                <w:bCs/>
                <w:snapToGrid/>
                <w:sz w:val="19"/>
                <w:szCs w:val="19"/>
                <w:lang w:eastAsia="zh-CN"/>
              </w:rPr>
              <w:t>9</w:t>
            </w:r>
          </w:p>
        </w:tc>
        <w:tc>
          <w:tcPr>
            <w:tcW w:w="1820" w:type="dxa"/>
            <w:tcBorders>
              <w:top w:val="nil"/>
              <w:left w:val="nil"/>
              <w:bottom w:val="nil"/>
              <w:right w:val="nil"/>
            </w:tcBorders>
            <w:shd w:val="clear" w:color="000000" w:fill="D9E1F2"/>
            <w:vAlign w:val="center"/>
            <w:hideMark/>
          </w:tcPr>
          <w:p w14:paraId="4420740C" w14:textId="00FF4E0D"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21</w:t>
            </w:r>
            <w:r w:rsidR="001F2299" w:rsidRPr="001F2299">
              <w:rPr>
                <w:rFonts w:ascii="微软雅黑" w:eastAsia="微软雅黑" w:hAnsi="微软雅黑" w:cs="宋体"/>
                <w:b/>
                <w:bCs/>
                <w:snapToGrid/>
                <w:sz w:val="19"/>
                <w:szCs w:val="19"/>
                <w:lang w:eastAsia="zh-CN"/>
              </w:rPr>
              <w:t>:</w:t>
            </w:r>
            <w:r>
              <w:rPr>
                <w:rFonts w:ascii="微软雅黑" w:eastAsia="微软雅黑" w:hAnsi="微软雅黑" w:cs="宋体" w:hint="eastAsia"/>
                <w:b/>
                <w:bCs/>
                <w:snapToGrid/>
                <w:sz w:val="19"/>
                <w:szCs w:val="19"/>
                <w:lang w:eastAsia="zh-CN"/>
              </w:rPr>
              <w:t>4</w:t>
            </w:r>
            <w:r w:rsidR="001F2299" w:rsidRPr="001F2299">
              <w:rPr>
                <w:rFonts w:ascii="微软雅黑" w:eastAsia="微软雅黑" w:hAnsi="微软雅黑" w:cs="宋体"/>
                <w:b/>
                <w:bCs/>
                <w:snapToGrid/>
                <w:sz w:val="19"/>
                <w:szCs w:val="19"/>
                <w:lang w:eastAsia="zh-CN"/>
              </w:rPr>
              <w:t>5</w:t>
            </w:r>
          </w:p>
        </w:tc>
        <w:tc>
          <w:tcPr>
            <w:tcW w:w="6110" w:type="dxa"/>
            <w:tcBorders>
              <w:top w:val="nil"/>
              <w:left w:val="nil"/>
              <w:bottom w:val="nil"/>
              <w:right w:val="nil"/>
            </w:tcBorders>
            <w:shd w:val="clear" w:color="000000" w:fill="D9E1F2"/>
            <w:vAlign w:val="center"/>
            <w:hideMark/>
          </w:tcPr>
          <w:p w14:paraId="2C10CCF9" w14:textId="1A079800"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欧洲央行行长拉加德召开货币政策新闻发布会</w:t>
            </w:r>
          </w:p>
        </w:tc>
      </w:tr>
      <w:tr w:rsidR="001F2299" w:rsidRPr="001F2299" w14:paraId="4BF6FD37" w14:textId="77777777" w:rsidTr="001F2299">
        <w:trPr>
          <w:trHeight w:val="762"/>
        </w:trPr>
        <w:tc>
          <w:tcPr>
            <w:tcW w:w="2418" w:type="dxa"/>
            <w:tcBorders>
              <w:top w:val="nil"/>
              <w:left w:val="nil"/>
              <w:bottom w:val="nil"/>
              <w:right w:val="nil"/>
            </w:tcBorders>
            <w:shd w:val="clear" w:color="000000" w:fill="FFFFFF"/>
            <w:vAlign w:val="center"/>
            <w:hideMark/>
          </w:tcPr>
          <w:p w14:paraId="213D1016" w14:textId="50605CF7"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w:t>
            </w:r>
            <w:r w:rsidR="00464FE9">
              <w:rPr>
                <w:rFonts w:ascii="微软雅黑" w:eastAsia="微软雅黑" w:hAnsi="微软雅黑" w:cs="宋体" w:hint="eastAsia"/>
                <w:b/>
                <w:bCs/>
                <w:snapToGrid/>
                <w:sz w:val="19"/>
                <w:szCs w:val="19"/>
                <w:lang w:eastAsia="zh-CN"/>
              </w:rPr>
              <w:t>30</w:t>
            </w:r>
          </w:p>
        </w:tc>
        <w:tc>
          <w:tcPr>
            <w:tcW w:w="1820" w:type="dxa"/>
            <w:tcBorders>
              <w:top w:val="nil"/>
              <w:left w:val="nil"/>
              <w:bottom w:val="nil"/>
              <w:right w:val="nil"/>
            </w:tcBorders>
            <w:shd w:val="clear" w:color="000000" w:fill="FFFFFF"/>
            <w:vAlign w:val="center"/>
            <w:hideMark/>
          </w:tcPr>
          <w:p w14:paraId="3E9EE75F" w14:textId="40939DFE"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7</w:t>
            </w:r>
            <w:r w:rsidR="001F2299" w:rsidRPr="001F2299">
              <w:rPr>
                <w:rFonts w:ascii="微软雅黑" w:eastAsia="微软雅黑" w:hAnsi="微软雅黑" w:cs="宋体"/>
                <w:b/>
                <w:bCs/>
                <w:snapToGrid/>
                <w:sz w:val="19"/>
                <w:szCs w:val="19"/>
                <w:lang w:eastAsia="zh-CN"/>
              </w:rPr>
              <w:t>:30</w:t>
            </w:r>
          </w:p>
        </w:tc>
        <w:tc>
          <w:tcPr>
            <w:tcW w:w="6110" w:type="dxa"/>
            <w:tcBorders>
              <w:top w:val="nil"/>
              <w:left w:val="nil"/>
              <w:bottom w:val="nil"/>
              <w:right w:val="nil"/>
            </w:tcBorders>
            <w:shd w:val="clear" w:color="000000" w:fill="FFFFFF"/>
            <w:vAlign w:val="center"/>
            <w:hideMark/>
          </w:tcPr>
          <w:p w14:paraId="711EF702" w14:textId="6BA12B11"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日本9月失业率公布</w:t>
            </w:r>
          </w:p>
        </w:tc>
      </w:tr>
      <w:tr w:rsidR="001F2299" w:rsidRPr="001F2299" w14:paraId="1A1A3C3D" w14:textId="77777777" w:rsidTr="001F2299">
        <w:trPr>
          <w:trHeight w:val="762"/>
        </w:trPr>
        <w:tc>
          <w:tcPr>
            <w:tcW w:w="2418" w:type="dxa"/>
            <w:tcBorders>
              <w:top w:val="nil"/>
              <w:left w:val="nil"/>
              <w:bottom w:val="nil"/>
              <w:right w:val="nil"/>
            </w:tcBorders>
            <w:shd w:val="clear" w:color="000000" w:fill="D9E1F2"/>
            <w:vAlign w:val="center"/>
            <w:hideMark/>
          </w:tcPr>
          <w:p w14:paraId="5D5CF9A0" w14:textId="51E0DB22"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w:t>
            </w:r>
            <w:r w:rsidR="00464FE9">
              <w:rPr>
                <w:rFonts w:ascii="微软雅黑" w:eastAsia="微软雅黑" w:hAnsi="微软雅黑" w:cs="宋体" w:hint="eastAsia"/>
                <w:b/>
                <w:bCs/>
                <w:snapToGrid/>
                <w:sz w:val="19"/>
                <w:szCs w:val="19"/>
                <w:lang w:eastAsia="zh-CN"/>
              </w:rPr>
              <w:t>30</w:t>
            </w:r>
          </w:p>
        </w:tc>
        <w:tc>
          <w:tcPr>
            <w:tcW w:w="1820" w:type="dxa"/>
            <w:tcBorders>
              <w:top w:val="nil"/>
              <w:left w:val="nil"/>
              <w:bottom w:val="nil"/>
              <w:right w:val="nil"/>
            </w:tcBorders>
            <w:shd w:val="clear" w:color="000000" w:fill="D9E1F2"/>
            <w:vAlign w:val="center"/>
            <w:hideMark/>
          </w:tcPr>
          <w:p w14:paraId="52E15660" w14:textId="4CDBB9D6"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1</w:t>
            </w:r>
            <w:r w:rsidR="00464FE9">
              <w:rPr>
                <w:rFonts w:ascii="微软雅黑" w:eastAsia="微软雅黑" w:hAnsi="微软雅黑" w:cs="宋体" w:hint="eastAsia"/>
                <w:b/>
                <w:bCs/>
                <w:snapToGrid/>
                <w:sz w:val="19"/>
                <w:szCs w:val="19"/>
                <w:lang w:eastAsia="zh-CN"/>
              </w:rPr>
              <w:t>5</w:t>
            </w:r>
            <w:r w:rsidRPr="001F2299">
              <w:rPr>
                <w:rFonts w:ascii="微软雅黑" w:eastAsia="微软雅黑" w:hAnsi="微软雅黑" w:cs="宋体"/>
                <w:b/>
                <w:bCs/>
                <w:snapToGrid/>
                <w:sz w:val="19"/>
                <w:szCs w:val="19"/>
                <w:lang w:eastAsia="zh-CN"/>
              </w:rPr>
              <w:t>:</w:t>
            </w:r>
            <w:r w:rsidR="00464FE9">
              <w:rPr>
                <w:rFonts w:ascii="微软雅黑" w:eastAsia="微软雅黑" w:hAnsi="微软雅黑" w:cs="宋体" w:hint="eastAsia"/>
                <w:b/>
                <w:bCs/>
                <w:snapToGrid/>
                <w:sz w:val="19"/>
                <w:szCs w:val="19"/>
                <w:lang w:eastAsia="zh-CN"/>
              </w:rPr>
              <w:t>45</w:t>
            </w:r>
          </w:p>
        </w:tc>
        <w:tc>
          <w:tcPr>
            <w:tcW w:w="6110" w:type="dxa"/>
            <w:tcBorders>
              <w:top w:val="nil"/>
              <w:left w:val="nil"/>
              <w:bottom w:val="nil"/>
              <w:right w:val="nil"/>
            </w:tcBorders>
            <w:shd w:val="clear" w:color="000000" w:fill="D9E1F2"/>
            <w:vAlign w:val="center"/>
            <w:hideMark/>
          </w:tcPr>
          <w:p w14:paraId="29BB8641" w14:textId="02122096"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法国10月CPI初值公布</w:t>
            </w:r>
          </w:p>
        </w:tc>
      </w:tr>
      <w:tr w:rsidR="001F2299" w:rsidRPr="001F2299" w14:paraId="1AF6F3C2" w14:textId="77777777" w:rsidTr="001F2299">
        <w:trPr>
          <w:trHeight w:val="762"/>
        </w:trPr>
        <w:tc>
          <w:tcPr>
            <w:tcW w:w="2418" w:type="dxa"/>
            <w:tcBorders>
              <w:top w:val="nil"/>
              <w:left w:val="nil"/>
              <w:bottom w:val="nil"/>
              <w:right w:val="nil"/>
            </w:tcBorders>
            <w:shd w:val="clear" w:color="000000" w:fill="FFFFFF"/>
            <w:vAlign w:val="center"/>
            <w:hideMark/>
          </w:tcPr>
          <w:p w14:paraId="7B85B4B7" w14:textId="31F4D4E5"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w:t>
            </w:r>
            <w:r w:rsidR="00464FE9">
              <w:rPr>
                <w:rFonts w:ascii="微软雅黑" w:eastAsia="微软雅黑" w:hAnsi="微软雅黑" w:cs="宋体" w:hint="eastAsia"/>
                <w:b/>
                <w:bCs/>
                <w:snapToGrid/>
                <w:sz w:val="19"/>
                <w:szCs w:val="19"/>
                <w:lang w:eastAsia="zh-CN"/>
              </w:rPr>
              <w:t>30</w:t>
            </w:r>
          </w:p>
        </w:tc>
        <w:tc>
          <w:tcPr>
            <w:tcW w:w="1820" w:type="dxa"/>
            <w:tcBorders>
              <w:top w:val="nil"/>
              <w:left w:val="nil"/>
              <w:bottom w:val="nil"/>
              <w:right w:val="nil"/>
            </w:tcBorders>
            <w:shd w:val="clear" w:color="000000" w:fill="FFFFFF"/>
            <w:vAlign w:val="center"/>
            <w:hideMark/>
          </w:tcPr>
          <w:p w14:paraId="5372D866" w14:textId="3B95CA60"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1</w:t>
            </w:r>
            <w:r w:rsidR="00464FE9">
              <w:rPr>
                <w:rFonts w:ascii="微软雅黑" w:eastAsia="微软雅黑" w:hAnsi="微软雅黑" w:cs="宋体" w:hint="eastAsia"/>
                <w:b/>
                <w:bCs/>
                <w:snapToGrid/>
                <w:sz w:val="19"/>
                <w:szCs w:val="19"/>
                <w:lang w:eastAsia="zh-CN"/>
              </w:rPr>
              <w:t>8</w:t>
            </w:r>
            <w:r w:rsidRPr="001F2299">
              <w:rPr>
                <w:rFonts w:ascii="微软雅黑" w:eastAsia="微软雅黑" w:hAnsi="微软雅黑" w:cs="宋体"/>
                <w:b/>
                <w:bCs/>
                <w:snapToGrid/>
                <w:sz w:val="19"/>
                <w:szCs w:val="19"/>
                <w:lang w:eastAsia="zh-CN"/>
              </w:rPr>
              <w:t>:</w:t>
            </w:r>
            <w:r w:rsidR="00464FE9">
              <w:rPr>
                <w:rFonts w:ascii="微软雅黑" w:eastAsia="微软雅黑" w:hAnsi="微软雅黑" w:cs="宋体" w:hint="eastAsia"/>
                <w:b/>
                <w:bCs/>
                <w:snapToGrid/>
                <w:sz w:val="19"/>
                <w:szCs w:val="19"/>
                <w:lang w:eastAsia="zh-CN"/>
              </w:rPr>
              <w:t>0</w:t>
            </w:r>
            <w:r w:rsidRPr="001F2299">
              <w:rPr>
                <w:rFonts w:ascii="微软雅黑" w:eastAsia="微软雅黑" w:hAnsi="微软雅黑" w:cs="宋体"/>
                <w:b/>
                <w:bCs/>
                <w:snapToGrid/>
                <w:sz w:val="19"/>
                <w:szCs w:val="19"/>
                <w:lang w:eastAsia="zh-CN"/>
              </w:rPr>
              <w:t>0</w:t>
            </w:r>
          </w:p>
        </w:tc>
        <w:tc>
          <w:tcPr>
            <w:tcW w:w="6110" w:type="dxa"/>
            <w:tcBorders>
              <w:top w:val="nil"/>
              <w:left w:val="nil"/>
              <w:bottom w:val="nil"/>
              <w:right w:val="nil"/>
            </w:tcBorders>
            <w:shd w:val="clear" w:color="000000" w:fill="FFFFFF"/>
            <w:vAlign w:val="center"/>
            <w:hideMark/>
          </w:tcPr>
          <w:p w14:paraId="77E4AE12" w14:textId="286FCB40" w:rsidR="001F2299" w:rsidRPr="001F2299" w:rsidRDefault="00464FE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Pr>
                <w:rFonts w:ascii="微软雅黑" w:eastAsia="微软雅黑" w:hAnsi="微软雅黑" w:cs="宋体" w:hint="eastAsia"/>
                <w:b/>
                <w:bCs/>
                <w:snapToGrid/>
                <w:sz w:val="19"/>
                <w:szCs w:val="19"/>
                <w:lang w:eastAsia="zh-CN"/>
              </w:rPr>
              <w:t>欧元区第三季度GDP年率初值</w:t>
            </w:r>
          </w:p>
        </w:tc>
      </w:tr>
      <w:tr w:rsidR="001F2299" w:rsidRPr="001F2299" w14:paraId="17410F8A" w14:textId="77777777" w:rsidTr="001F2299">
        <w:trPr>
          <w:trHeight w:val="762"/>
        </w:trPr>
        <w:tc>
          <w:tcPr>
            <w:tcW w:w="2418" w:type="dxa"/>
            <w:tcBorders>
              <w:top w:val="nil"/>
              <w:left w:val="nil"/>
              <w:bottom w:val="nil"/>
              <w:right w:val="nil"/>
            </w:tcBorders>
            <w:shd w:val="clear" w:color="000000" w:fill="D9E1F2"/>
            <w:vAlign w:val="center"/>
            <w:hideMark/>
          </w:tcPr>
          <w:p w14:paraId="0EF21FD6" w14:textId="37EA0423"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2026/10/</w:t>
            </w:r>
            <w:r w:rsidR="00464FE9">
              <w:rPr>
                <w:rFonts w:ascii="微软雅黑" w:eastAsia="微软雅黑" w:hAnsi="微软雅黑" w:cs="宋体" w:hint="eastAsia"/>
                <w:b/>
                <w:bCs/>
                <w:snapToGrid/>
                <w:sz w:val="19"/>
                <w:szCs w:val="19"/>
                <w:lang w:eastAsia="zh-CN"/>
              </w:rPr>
              <w:t>30</w:t>
            </w:r>
          </w:p>
        </w:tc>
        <w:tc>
          <w:tcPr>
            <w:tcW w:w="1820" w:type="dxa"/>
            <w:tcBorders>
              <w:top w:val="nil"/>
              <w:left w:val="nil"/>
              <w:bottom w:val="nil"/>
              <w:right w:val="nil"/>
            </w:tcBorders>
            <w:shd w:val="clear" w:color="000000" w:fill="D9E1F2"/>
            <w:vAlign w:val="center"/>
            <w:hideMark/>
          </w:tcPr>
          <w:p w14:paraId="79BC1DB8" w14:textId="77777777"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21:45</w:t>
            </w:r>
          </w:p>
        </w:tc>
        <w:tc>
          <w:tcPr>
            <w:tcW w:w="6110" w:type="dxa"/>
            <w:tcBorders>
              <w:top w:val="nil"/>
              <w:left w:val="nil"/>
              <w:bottom w:val="nil"/>
              <w:right w:val="nil"/>
            </w:tcBorders>
            <w:shd w:val="clear" w:color="000000" w:fill="D9E1F2"/>
            <w:vAlign w:val="center"/>
            <w:hideMark/>
          </w:tcPr>
          <w:p w14:paraId="40CD18E6" w14:textId="5C63B8A0" w:rsidR="001F2299" w:rsidRPr="001F2299" w:rsidRDefault="001F2299" w:rsidP="001F2299">
            <w:pPr>
              <w:kinsoku/>
              <w:autoSpaceDE/>
              <w:autoSpaceDN/>
              <w:adjustRightInd/>
              <w:snapToGrid/>
              <w:jc w:val="center"/>
              <w:textAlignment w:val="auto"/>
              <w:rPr>
                <w:rFonts w:ascii="微软雅黑" w:eastAsia="微软雅黑" w:hAnsi="微软雅黑" w:cs="宋体" w:hint="eastAsia"/>
                <w:b/>
                <w:bCs/>
                <w:snapToGrid/>
                <w:sz w:val="19"/>
                <w:szCs w:val="19"/>
                <w:lang w:eastAsia="zh-CN"/>
              </w:rPr>
            </w:pPr>
            <w:r w:rsidRPr="001F2299">
              <w:rPr>
                <w:rFonts w:ascii="微软雅黑" w:eastAsia="微软雅黑" w:hAnsi="微软雅黑" w:cs="宋体"/>
                <w:b/>
                <w:bCs/>
                <w:snapToGrid/>
                <w:sz w:val="19"/>
                <w:szCs w:val="19"/>
                <w:lang w:eastAsia="zh-CN"/>
              </w:rPr>
              <w:t>美国 10 月</w:t>
            </w:r>
            <w:r w:rsidR="00464FE9">
              <w:rPr>
                <w:rFonts w:ascii="微软雅黑" w:eastAsia="微软雅黑" w:hAnsi="微软雅黑" w:cs="宋体" w:hint="eastAsia"/>
                <w:b/>
                <w:bCs/>
                <w:snapToGrid/>
                <w:sz w:val="19"/>
                <w:szCs w:val="19"/>
                <w:lang w:eastAsia="zh-CN"/>
              </w:rPr>
              <w:t>芝加哥</w:t>
            </w:r>
            <w:r w:rsidRPr="001F2299">
              <w:rPr>
                <w:rFonts w:ascii="微软雅黑" w:eastAsia="微软雅黑" w:hAnsi="微软雅黑" w:cs="宋体"/>
                <w:b/>
                <w:bCs/>
                <w:snapToGrid/>
                <w:sz w:val="19"/>
                <w:szCs w:val="19"/>
                <w:lang w:eastAsia="zh-CN"/>
              </w:rPr>
              <w:t xml:space="preserve">PMI </w:t>
            </w:r>
          </w:p>
        </w:tc>
      </w:tr>
    </w:tbl>
    <w:p w14:paraId="0CFFE9D4" w14:textId="77777777" w:rsidR="00E35101" w:rsidRDefault="00E35101" w:rsidP="0098789F">
      <w:pPr>
        <w:pStyle w:val="TableText"/>
        <w:spacing w:before="221" w:line="180" w:lineRule="auto"/>
        <w:rPr>
          <w:rFonts w:hint="eastAsia"/>
          <w:b/>
          <w:bCs/>
          <w:sz w:val="19"/>
          <w:szCs w:val="19"/>
          <w:lang w:eastAsia="zh-CN"/>
        </w:rPr>
      </w:pPr>
    </w:p>
    <w:p w14:paraId="7FB7ACAB" w14:textId="77777777" w:rsidR="00464FE9" w:rsidRDefault="00464FE9" w:rsidP="0098789F">
      <w:pPr>
        <w:pStyle w:val="TableText"/>
        <w:spacing w:before="221" w:line="180" w:lineRule="auto"/>
        <w:rPr>
          <w:rFonts w:hint="eastAsia"/>
          <w:b/>
          <w:bCs/>
          <w:sz w:val="19"/>
          <w:szCs w:val="19"/>
          <w:lang w:eastAsia="zh-CN"/>
        </w:rPr>
      </w:pPr>
    </w:p>
    <w:p w14:paraId="694CEB4F" w14:textId="77777777" w:rsidR="00464FE9" w:rsidRPr="004E3CEF" w:rsidRDefault="00464FE9" w:rsidP="0098789F">
      <w:pPr>
        <w:pStyle w:val="TableText"/>
        <w:spacing w:before="221" w:line="180" w:lineRule="auto"/>
        <w:rPr>
          <w:rFonts w:hint="eastAsia"/>
          <w:b/>
          <w:bCs/>
          <w:sz w:val="19"/>
          <w:szCs w:val="19"/>
          <w:lang w:eastAsia="zh-CN"/>
        </w:rPr>
      </w:pPr>
    </w:p>
    <w:p w14:paraId="3FB1343F" w14:textId="1D741120" w:rsidR="00993B64" w:rsidRDefault="00E42547">
      <w:pPr>
        <w:spacing w:before="172" w:line="417" w:lineRule="exact"/>
        <w:rPr>
          <w:rFonts w:ascii="微软雅黑" w:eastAsia="微软雅黑" w:hAnsi="微软雅黑" w:cs="微软雅黑" w:hint="eastAsia"/>
          <w:sz w:val="20"/>
          <w:szCs w:val="20"/>
          <w:lang w:eastAsia="zh-CN"/>
        </w:rPr>
      </w:pP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0C2E2823" w14:textId="77777777" w:rsidR="00993B64" w:rsidRDefault="00E42547">
      <w:pPr>
        <w:spacing w:before="63" w:line="193" w:lineRule="auto"/>
        <w:ind w:left="340" w:right="706" w:firstLine="379"/>
        <w:jc w:val="both"/>
        <w:rPr>
          <w:rFonts w:ascii="微软雅黑" w:eastAsia="微软雅黑" w:hAnsi="微软雅黑" w:cs="微软雅黑" w:hint="eastAsia"/>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8"/>
          <w:sz w:val="18"/>
          <w:szCs w:val="18"/>
          <w:lang w:eastAsia="zh-CN"/>
        </w:rPr>
        <w:t>则。</w:t>
      </w:r>
    </w:p>
    <w:p w14:paraId="61C689A0" w14:textId="77777777" w:rsidR="00993B64" w:rsidRDefault="00E42547" w:rsidP="00A8017C">
      <w:pPr>
        <w:spacing w:before="34" w:line="189" w:lineRule="auto"/>
        <w:ind w:left="337" w:right="707" w:firstLine="381"/>
        <w:jc w:val="both"/>
        <w:rPr>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7F18DFD2" w14:textId="77777777" w:rsidR="00993B64" w:rsidRPr="002F51E2" w:rsidRDefault="00993B64">
      <w:pPr>
        <w:spacing w:before="34" w:line="569" w:lineRule="exact"/>
        <w:rPr>
          <w:rFonts w:eastAsiaTheme="minorEastAsia"/>
          <w:lang w:eastAsia="zh-CN"/>
        </w:rPr>
      </w:pPr>
    </w:p>
    <w:p w14:paraId="784F7053" w14:textId="77777777" w:rsidR="00993B64" w:rsidRDefault="00E42547">
      <w:pPr>
        <w:spacing w:line="3052" w:lineRule="exact"/>
        <w:jc w:val="center"/>
      </w:pPr>
      <w:r>
        <w:rPr>
          <w:noProof/>
          <w:position w:val="-61"/>
          <w:lang w:eastAsia="zh-CN"/>
        </w:rPr>
        <w:lastRenderedPageBreak/>
        <w:drawing>
          <wp:inline distT="0" distB="0" distL="0" distR="0" wp14:anchorId="4F115C30" wp14:editId="680A7ACC">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4"/>
                    <a:stretch>
                      <a:fillRect/>
                    </a:stretch>
                  </pic:blipFill>
                  <pic:spPr>
                    <a:xfrm>
                      <a:off x="0" y="0"/>
                      <a:ext cx="1936488" cy="1938179"/>
                    </a:xfrm>
                    <a:prstGeom prst="rect">
                      <a:avLst/>
                    </a:prstGeom>
                  </pic:spPr>
                </pic:pic>
              </a:graphicData>
            </a:graphic>
          </wp:inline>
        </w:drawing>
      </w:r>
    </w:p>
    <w:p w14:paraId="1A9515DE" w14:textId="77777777" w:rsidR="00993B64" w:rsidRDefault="00993B64">
      <w:pPr>
        <w:pStyle w:val="a3"/>
        <w:spacing w:line="371" w:lineRule="auto"/>
        <w:jc w:val="center"/>
      </w:pPr>
    </w:p>
    <w:p w14:paraId="6474A6E9" w14:textId="77777777" w:rsidR="00993B64" w:rsidRDefault="00E42547">
      <w:pPr>
        <w:spacing w:before="103" w:line="191"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6A341A80" w14:textId="77777777" w:rsidR="00993B64" w:rsidRDefault="00E42547">
      <w:pPr>
        <w:spacing w:before="233" w:line="175"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6BE982E1" w14:textId="77777777" w:rsidR="00993B64" w:rsidRDefault="00E42547">
      <w:pPr>
        <w:spacing w:before="258" w:line="190" w:lineRule="auto"/>
        <w:jc w:val="center"/>
        <w:rPr>
          <w:rFonts w:ascii="微软雅黑" w:eastAsia="微软雅黑" w:hAnsi="微软雅黑" w:cs="微软雅黑" w:hint="eastAsia"/>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784EDE88" w14:textId="77777777" w:rsidR="00993B64" w:rsidRDefault="00E42547">
      <w:pPr>
        <w:spacing w:before="234" w:line="192" w:lineRule="auto"/>
        <w:jc w:val="center"/>
        <w:rPr>
          <w:rFonts w:ascii="微软雅黑" w:eastAsia="微软雅黑" w:hAnsi="微软雅黑" w:cs="微软雅黑" w:hint="eastAsia"/>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4BBFDB9" w14:textId="77777777" w:rsidR="00993B64" w:rsidRDefault="00E42547">
      <w:pPr>
        <w:spacing w:before="234" w:line="176" w:lineRule="auto"/>
        <w:jc w:val="center"/>
        <w:rPr>
          <w:rFonts w:ascii="微软雅黑" w:eastAsia="微软雅黑" w:hAnsi="微软雅黑" w:cs="微软雅黑" w:hint="eastAsia"/>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244C50C6" w14:textId="160CD2D7" w:rsidR="00993B64" w:rsidRPr="002F51E2" w:rsidRDefault="00E42547" w:rsidP="002F51E2">
      <w:pPr>
        <w:spacing w:before="253" w:line="177"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16"/>
          <w:sz w:val="24"/>
          <w:szCs w:val="24"/>
          <w:lang w:eastAsia="zh-CN"/>
        </w:rPr>
        <w:t>地址:</w:t>
      </w:r>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93B64" w:rsidRPr="002F51E2">
      <w:headerReference w:type="default" r:id="rId35"/>
      <w:footerReference w:type="default" r:id="rId36"/>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EF843" w14:textId="77777777" w:rsidR="00F91EFA" w:rsidRDefault="00F91EFA">
      <w:r>
        <w:separator/>
      </w:r>
    </w:p>
  </w:endnote>
  <w:endnote w:type="continuationSeparator" w:id="0">
    <w:p w14:paraId="41615F5A" w14:textId="77777777" w:rsidR="00F91EFA" w:rsidRDefault="00F91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思源黑体 CN Bold">
    <w:altName w:val="宋体"/>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6539" w14:textId="77777777" w:rsidR="00993B64" w:rsidRDefault="00993B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D43E1" w14:textId="77777777" w:rsidR="00F91EFA" w:rsidRDefault="00F91EFA">
      <w:r>
        <w:separator/>
      </w:r>
    </w:p>
  </w:footnote>
  <w:footnote w:type="continuationSeparator" w:id="0">
    <w:p w14:paraId="3CA4E4ED" w14:textId="77777777" w:rsidR="00F91EFA" w:rsidRDefault="00F91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5D23" w14:textId="77777777" w:rsidR="00993B64" w:rsidRDefault="00E42547">
    <w:pPr>
      <w:pStyle w:val="a3"/>
      <w:pBdr>
        <w:bottom w:val="double" w:sz="8" w:space="0" w:color="0766D4"/>
      </w:pBdr>
      <w:spacing w:line="14" w:lineRule="auto"/>
      <w:rPr>
        <w:sz w:val="2"/>
      </w:rPr>
    </w:pPr>
    <w:r>
      <w:rPr>
        <w:noProof/>
        <w:lang w:eastAsia="zh-CN"/>
      </w:rPr>
      <w:drawing>
        <wp:anchor distT="0" distB="0" distL="0" distR="0" simplePos="0" relativeHeight="251659264" behindDoc="1" locked="0" layoutInCell="0" allowOverlap="1" wp14:anchorId="772159BA" wp14:editId="557C3705">
          <wp:simplePos x="0" y="0"/>
          <wp:positionH relativeFrom="page">
            <wp:posOffset>0</wp:posOffset>
          </wp:positionH>
          <wp:positionV relativeFrom="page">
            <wp:posOffset>0</wp:posOffset>
          </wp:positionV>
          <wp:extent cx="7560310" cy="8609330"/>
          <wp:effectExtent l="0" t="0" r="2540" b="1270"/>
          <wp:wrapNone/>
          <wp:docPr id="418863408"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3282" w14:textId="77777777" w:rsidR="00993B64" w:rsidRDefault="00E42547">
    <w:pPr>
      <w:pStyle w:val="a3"/>
      <w:pBdr>
        <w:top w:val="none" w:sz="0" w:space="1" w:color="auto"/>
        <w:left w:val="none" w:sz="0" w:space="4" w:color="auto"/>
        <w:bottom w:val="thinThickSmallGap" w:sz="24" w:space="0" w:color="3669AB"/>
        <w:right w:val="none" w:sz="0" w:space="4" w:color="auto"/>
      </w:pBdr>
      <w:ind w:rightChars="200" w:right="42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19579DCD" wp14:editId="514D72ED">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9F208" w14:textId="77777777" w:rsidR="00993B64" w:rsidRDefault="00993B64">
                          <w:pPr>
                            <w:pStyle w:val="a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579DCD" id="_x0000_t202" coordsize="21600,21600" o:spt="202" path="m,l,21600r21600,l21600,xe">
              <v:stroke joinstyle="miter"/>
              <v:path gradientshapeok="t" o:connecttype="rect"/>
            </v:shapetype>
            <v:shape id="文本框 9" o:spid="_x0000_s1037"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159F208" w14:textId="77777777" w:rsidR="00993B64" w:rsidRDefault="00993B64">
                    <w:pPr>
                      <w:pStyle w:val="a6"/>
                    </w:pPr>
                  </w:p>
                </w:txbxContent>
              </v:textbox>
              <w10:wrap anchorx="margin"/>
            </v:shape>
          </w:pict>
        </mc:Fallback>
      </mc:AlternateContent>
    </w:r>
    <w:r>
      <w:rPr>
        <w:rFonts w:eastAsia="宋体" w:hint="eastAsia"/>
        <w:noProof/>
        <w:sz w:val="2"/>
        <w:lang w:eastAsia="zh-CN"/>
      </w:rPr>
      <w:drawing>
        <wp:inline distT="0" distB="0" distL="114300" distR="114300" wp14:anchorId="233EC371" wp14:editId="39DC9B9F">
          <wp:extent cx="2263140" cy="810895"/>
          <wp:effectExtent l="0" t="0" r="3810" b="0"/>
          <wp:docPr id="34" name="图片 34"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64CA7A45" w14:textId="77777777" w:rsidR="00993B64" w:rsidRDefault="00993B64">
    <w:pPr>
      <w:pStyle w:val="a3"/>
      <w:pBdr>
        <w:bottom w:val="single" w:sz="4" w:space="0" w:color="3669AB"/>
      </w:pBdr>
      <w:ind w:rightChars="200" w:right="420"/>
      <w:jc w:val="right"/>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C38C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 o:bullet="t">
        <v:imagedata r:id="rId1" o:title=""/>
      </v:shape>
    </w:pict>
  </w:numPicBullet>
  <w:numPicBullet w:numPicBulletId="1">
    <w:pict>
      <v:shape id="_x0000_i1026" type="#_x0000_t75" style="width:10.5pt;height:14.25pt;visibility:visible" o:bullet="t">
        <v:imagedata r:id="rId2" o:title=""/>
      </v:shape>
    </w:pict>
  </w:numPicBullet>
  <w:abstractNum w:abstractNumId="0" w15:restartNumberingAfterBreak="0">
    <w:nsid w:val="72BD7A2D"/>
    <w:multiLevelType w:val="hybridMultilevel"/>
    <w:tmpl w:val="D12C26C2"/>
    <w:lvl w:ilvl="0" w:tplc="4C4EBAF4">
      <w:start w:val="1"/>
      <w:numFmt w:val="bullet"/>
      <w:lvlText w:val=""/>
      <w:lvlPicBulletId w:val="0"/>
      <w:lvlJc w:val="left"/>
      <w:pPr>
        <w:tabs>
          <w:tab w:val="num" w:pos="440"/>
        </w:tabs>
        <w:ind w:left="440" w:firstLine="0"/>
      </w:pPr>
      <w:rPr>
        <w:rFonts w:ascii="Symbol" w:hAnsi="Symbol" w:hint="default"/>
      </w:rPr>
    </w:lvl>
    <w:lvl w:ilvl="1" w:tplc="BC36FB88" w:tentative="1">
      <w:start w:val="1"/>
      <w:numFmt w:val="bullet"/>
      <w:lvlText w:val=""/>
      <w:lvlJc w:val="left"/>
      <w:pPr>
        <w:tabs>
          <w:tab w:val="num" w:pos="880"/>
        </w:tabs>
        <w:ind w:left="880" w:firstLine="0"/>
      </w:pPr>
      <w:rPr>
        <w:rFonts w:ascii="Symbol" w:hAnsi="Symbol" w:hint="default"/>
      </w:rPr>
    </w:lvl>
    <w:lvl w:ilvl="2" w:tplc="33127FB2" w:tentative="1">
      <w:start w:val="1"/>
      <w:numFmt w:val="bullet"/>
      <w:lvlText w:val=""/>
      <w:lvlJc w:val="left"/>
      <w:pPr>
        <w:tabs>
          <w:tab w:val="num" w:pos="1320"/>
        </w:tabs>
        <w:ind w:left="1320" w:firstLine="0"/>
      </w:pPr>
      <w:rPr>
        <w:rFonts w:ascii="Symbol" w:hAnsi="Symbol" w:hint="default"/>
      </w:rPr>
    </w:lvl>
    <w:lvl w:ilvl="3" w:tplc="4E5CA6CA" w:tentative="1">
      <w:start w:val="1"/>
      <w:numFmt w:val="bullet"/>
      <w:lvlText w:val=""/>
      <w:lvlJc w:val="left"/>
      <w:pPr>
        <w:tabs>
          <w:tab w:val="num" w:pos="1760"/>
        </w:tabs>
        <w:ind w:left="1760" w:firstLine="0"/>
      </w:pPr>
      <w:rPr>
        <w:rFonts w:ascii="Symbol" w:hAnsi="Symbol" w:hint="default"/>
      </w:rPr>
    </w:lvl>
    <w:lvl w:ilvl="4" w:tplc="3994687E" w:tentative="1">
      <w:start w:val="1"/>
      <w:numFmt w:val="bullet"/>
      <w:lvlText w:val=""/>
      <w:lvlJc w:val="left"/>
      <w:pPr>
        <w:tabs>
          <w:tab w:val="num" w:pos="2200"/>
        </w:tabs>
        <w:ind w:left="2200" w:firstLine="0"/>
      </w:pPr>
      <w:rPr>
        <w:rFonts w:ascii="Symbol" w:hAnsi="Symbol" w:hint="default"/>
      </w:rPr>
    </w:lvl>
    <w:lvl w:ilvl="5" w:tplc="0F1E5E26" w:tentative="1">
      <w:start w:val="1"/>
      <w:numFmt w:val="bullet"/>
      <w:lvlText w:val=""/>
      <w:lvlJc w:val="left"/>
      <w:pPr>
        <w:tabs>
          <w:tab w:val="num" w:pos="2640"/>
        </w:tabs>
        <w:ind w:left="2640" w:firstLine="0"/>
      </w:pPr>
      <w:rPr>
        <w:rFonts w:ascii="Symbol" w:hAnsi="Symbol" w:hint="default"/>
      </w:rPr>
    </w:lvl>
    <w:lvl w:ilvl="6" w:tplc="2E98C6CC" w:tentative="1">
      <w:start w:val="1"/>
      <w:numFmt w:val="bullet"/>
      <w:lvlText w:val=""/>
      <w:lvlJc w:val="left"/>
      <w:pPr>
        <w:tabs>
          <w:tab w:val="num" w:pos="3080"/>
        </w:tabs>
        <w:ind w:left="3080" w:firstLine="0"/>
      </w:pPr>
      <w:rPr>
        <w:rFonts w:ascii="Symbol" w:hAnsi="Symbol" w:hint="default"/>
      </w:rPr>
    </w:lvl>
    <w:lvl w:ilvl="7" w:tplc="2826C79E" w:tentative="1">
      <w:start w:val="1"/>
      <w:numFmt w:val="bullet"/>
      <w:lvlText w:val=""/>
      <w:lvlJc w:val="left"/>
      <w:pPr>
        <w:tabs>
          <w:tab w:val="num" w:pos="3520"/>
        </w:tabs>
        <w:ind w:left="3520" w:firstLine="0"/>
      </w:pPr>
      <w:rPr>
        <w:rFonts w:ascii="Symbol" w:hAnsi="Symbol" w:hint="default"/>
      </w:rPr>
    </w:lvl>
    <w:lvl w:ilvl="8" w:tplc="95FC7D42" w:tentative="1">
      <w:start w:val="1"/>
      <w:numFmt w:val="bullet"/>
      <w:lvlText w:val=""/>
      <w:lvlJc w:val="left"/>
      <w:pPr>
        <w:tabs>
          <w:tab w:val="num" w:pos="3960"/>
        </w:tabs>
        <w:ind w:left="3960" w:firstLine="0"/>
      </w:pPr>
      <w:rPr>
        <w:rFonts w:ascii="Symbol" w:hAnsi="Symbol" w:hint="default"/>
      </w:rPr>
    </w:lvl>
  </w:abstractNum>
  <w:num w:numId="1" w16cid:durableId="129147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0" w:nlCheck="1" w:checkStyle="0"/>
  <w:activeWritingStyle w:appName="MSWord" w:lang="zh-CN" w:vendorID="64" w:dllVersion="0" w:nlCheck="1" w:checkStyle="1"/>
  <w:activeWritingStyle w:appName="MSWord" w:lang="en-US" w:vendorID="64" w:dllVersion="4096" w:nlCheck="1" w:checkStyle="0"/>
  <w:activeWritingStyle w:appName="MSWord" w:lang="en-CA" w:vendorID="64" w:dllVersion="4096" w:nlCheck="1" w:checkStyle="0"/>
  <w:activeWritingStyle w:appName="MSWord" w:lang="zh-CN" w:vendorID="64" w:dllVersion="4096" w:nlCheck="1" w:checkStyle="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 w:name="KSO_WPS_MARK_KEY" w:val="3a4f4901-0884-4460-84d6-f984be701345"/>
  </w:docVars>
  <w:rsids>
    <w:rsidRoot w:val="19E86119"/>
    <w:rsid w:val="0000127D"/>
    <w:rsid w:val="00012277"/>
    <w:rsid w:val="00012FB2"/>
    <w:rsid w:val="0001659E"/>
    <w:rsid w:val="000171C9"/>
    <w:rsid w:val="00021A7C"/>
    <w:rsid w:val="00024481"/>
    <w:rsid w:val="00025950"/>
    <w:rsid w:val="000266A9"/>
    <w:rsid w:val="00032596"/>
    <w:rsid w:val="0003365D"/>
    <w:rsid w:val="000337B6"/>
    <w:rsid w:val="000349D0"/>
    <w:rsid w:val="000358BC"/>
    <w:rsid w:val="0003755C"/>
    <w:rsid w:val="00037BAD"/>
    <w:rsid w:val="00043EDF"/>
    <w:rsid w:val="00046ED4"/>
    <w:rsid w:val="00047D81"/>
    <w:rsid w:val="00050041"/>
    <w:rsid w:val="000516B8"/>
    <w:rsid w:val="00052413"/>
    <w:rsid w:val="000529DF"/>
    <w:rsid w:val="000537D3"/>
    <w:rsid w:val="000544EE"/>
    <w:rsid w:val="00054D5B"/>
    <w:rsid w:val="0005640A"/>
    <w:rsid w:val="000570BD"/>
    <w:rsid w:val="00061B45"/>
    <w:rsid w:val="00070087"/>
    <w:rsid w:val="00071D34"/>
    <w:rsid w:val="000728E1"/>
    <w:rsid w:val="00073FC7"/>
    <w:rsid w:val="0008062E"/>
    <w:rsid w:val="000812AE"/>
    <w:rsid w:val="0008188F"/>
    <w:rsid w:val="00082F7B"/>
    <w:rsid w:val="00083176"/>
    <w:rsid w:val="00084DA4"/>
    <w:rsid w:val="00086C67"/>
    <w:rsid w:val="00090CEA"/>
    <w:rsid w:val="00091CF1"/>
    <w:rsid w:val="000955F5"/>
    <w:rsid w:val="0009599A"/>
    <w:rsid w:val="00096CB8"/>
    <w:rsid w:val="000A1008"/>
    <w:rsid w:val="000A37F9"/>
    <w:rsid w:val="000A4F47"/>
    <w:rsid w:val="000A58A3"/>
    <w:rsid w:val="000A6096"/>
    <w:rsid w:val="000B1D86"/>
    <w:rsid w:val="000B5523"/>
    <w:rsid w:val="000B5BA4"/>
    <w:rsid w:val="000C4B47"/>
    <w:rsid w:val="000C4D7A"/>
    <w:rsid w:val="000D16CA"/>
    <w:rsid w:val="000D677A"/>
    <w:rsid w:val="000D71D5"/>
    <w:rsid w:val="000E2299"/>
    <w:rsid w:val="000E2B1F"/>
    <w:rsid w:val="000E6C31"/>
    <w:rsid w:val="000F2044"/>
    <w:rsid w:val="000F23B0"/>
    <w:rsid w:val="000F31DD"/>
    <w:rsid w:val="000F3952"/>
    <w:rsid w:val="000F5B60"/>
    <w:rsid w:val="001063E4"/>
    <w:rsid w:val="00106424"/>
    <w:rsid w:val="00111639"/>
    <w:rsid w:val="00111C72"/>
    <w:rsid w:val="001127BB"/>
    <w:rsid w:val="0011317A"/>
    <w:rsid w:val="00114051"/>
    <w:rsid w:val="0011524B"/>
    <w:rsid w:val="0011576B"/>
    <w:rsid w:val="00115C4D"/>
    <w:rsid w:val="00115C4E"/>
    <w:rsid w:val="001228D4"/>
    <w:rsid w:val="0012382D"/>
    <w:rsid w:val="00123F7D"/>
    <w:rsid w:val="00130AEC"/>
    <w:rsid w:val="0013110C"/>
    <w:rsid w:val="00131CDF"/>
    <w:rsid w:val="00132C65"/>
    <w:rsid w:val="001348E6"/>
    <w:rsid w:val="00140BF1"/>
    <w:rsid w:val="0014199C"/>
    <w:rsid w:val="0014585E"/>
    <w:rsid w:val="001466B7"/>
    <w:rsid w:val="00150357"/>
    <w:rsid w:val="00151E43"/>
    <w:rsid w:val="001526B9"/>
    <w:rsid w:val="00152FFE"/>
    <w:rsid w:val="00153730"/>
    <w:rsid w:val="00155814"/>
    <w:rsid w:val="001567A6"/>
    <w:rsid w:val="0015714E"/>
    <w:rsid w:val="00160080"/>
    <w:rsid w:val="00161F25"/>
    <w:rsid w:val="00165491"/>
    <w:rsid w:val="00166EF3"/>
    <w:rsid w:val="001677DB"/>
    <w:rsid w:val="001710D2"/>
    <w:rsid w:val="00172992"/>
    <w:rsid w:val="00173E51"/>
    <w:rsid w:val="001742D9"/>
    <w:rsid w:val="001764D5"/>
    <w:rsid w:val="0017695B"/>
    <w:rsid w:val="00176CE4"/>
    <w:rsid w:val="00176FC5"/>
    <w:rsid w:val="00177156"/>
    <w:rsid w:val="0018003C"/>
    <w:rsid w:val="00181607"/>
    <w:rsid w:val="00184E17"/>
    <w:rsid w:val="0018689D"/>
    <w:rsid w:val="00186C7D"/>
    <w:rsid w:val="00191114"/>
    <w:rsid w:val="00192107"/>
    <w:rsid w:val="00192AB4"/>
    <w:rsid w:val="0019351F"/>
    <w:rsid w:val="0019599D"/>
    <w:rsid w:val="001A008D"/>
    <w:rsid w:val="001A0142"/>
    <w:rsid w:val="001A1FE8"/>
    <w:rsid w:val="001A2241"/>
    <w:rsid w:val="001A388A"/>
    <w:rsid w:val="001A6595"/>
    <w:rsid w:val="001B0902"/>
    <w:rsid w:val="001B4B2C"/>
    <w:rsid w:val="001D392A"/>
    <w:rsid w:val="001D474F"/>
    <w:rsid w:val="001E0834"/>
    <w:rsid w:val="001E08E9"/>
    <w:rsid w:val="001E355B"/>
    <w:rsid w:val="001F2299"/>
    <w:rsid w:val="001F2BB3"/>
    <w:rsid w:val="001F334C"/>
    <w:rsid w:val="001F3A82"/>
    <w:rsid w:val="001F5601"/>
    <w:rsid w:val="001F67F0"/>
    <w:rsid w:val="001F7F7E"/>
    <w:rsid w:val="00201052"/>
    <w:rsid w:val="00201622"/>
    <w:rsid w:val="00202D8D"/>
    <w:rsid w:val="0020366A"/>
    <w:rsid w:val="00204CD8"/>
    <w:rsid w:val="0020745A"/>
    <w:rsid w:val="00207464"/>
    <w:rsid w:val="0021006E"/>
    <w:rsid w:val="00210D38"/>
    <w:rsid w:val="0021169A"/>
    <w:rsid w:val="00214385"/>
    <w:rsid w:val="00217612"/>
    <w:rsid w:val="00223212"/>
    <w:rsid w:val="00224792"/>
    <w:rsid w:val="00230CCC"/>
    <w:rsid w:val="00231989"/>
    <w:rsid w:val="0023258B"/>
    <w:rsid w:val="00232C9B"/>
    <w:rsid w:val="002379B1"/>
    <w:rsid w:val="0024118E"/>
    <w:rsid w:val="00242A3C"/>
    <w:rsid w:val="00242CDF"/>
    <w:rsid w:val="002437C9"/>
    <w:rsid w:val="002441C6"/>
    <w:rsid w:val="002465B6"/>
    <w:rsid w:val="00246C38"/>
    <w:rsid w:val="002471D0"/>
    <w:rsid w:val="002503E6"/>
    <w:rsid w:val="00256C83"/>
    <w:rsid w:val="0026439A"/>
    <w:rsid w:val="00266244"/>
    <w:rsid w:val="00267C5A"/>
    <w:rsid w:val="00267D27"/>
    <w:rsid w:val="00267DDF"/>
    <w:rsid w:val="00271ECF"/>
    <w:rsid w:val="00275611"/>
    <w:rsid w:val="00275CB1"/>
    <w:rsid w:val="00280BF8"/>
    <w:rsid w:val="0028213F"/>
    <w:rsid w:val="00284BA1"/>
    <w:rsid w:val="0028529A"/>
    <w:rsid w:val="0029534B"/>
    <w:rsid w:val="00295F02"/>
    <w:rsid w:val="00296C65"/>
    <w:rsid w:val="002A4E52"/>
    <w:rsid w:val="002B1EFC"/>
    <w:rsid w:val="002B2498"/>
    <w:rsid w:val="002B303E"/>
    <w:rsid w:val="002C0383"/>
    <w:rsid w:val="002C1352"/>
    <w:rsid w:val="002C2E97"/>
    <w:rsid w:val="002C3D9A"/>
    <w:rsid w:val="002D5478"/>
    <w:rsid w:val="002D5672"/>
    <w:rsid w:val="002D753C"/>
    <w:rsid w:val="002E0254"/>
    <w:rsid w:val="002E4301"/>
    <w:rsid w:val="002E4428"/>
    <w:rsid w:val="002F29C3"/>
    <w:rsid w:val="002F2D62"/>
    <w:rsid w:val="002F3BE6"/>
    <w:rsid w:val="002F4AE2"/>
    <w:rsid w:val="002F51E2"/>
    <w:rsid w:val="002F526D"/>
    <w:rsid w:val="002F5C6D"/>
    <w:rsid w:val="002F675F"/>
    <w:rsid w:val="002F678E"/>
    <w:rsid w:val="002F719C"/>
    <w:rsid w:val="00300AF0"/>
    <w:rsid w:val="00304BA0"/>
    <w:rsid w:val="0030624C"/>
    <w:rsid w:val="0030761B"/>
    <w:rsid w:val="00310509"/>
    <w:rsid w:val="00313E33"/>
    <w:rsid w:val="003149CC"/>
    <w:rsid w:val="00320BF2"/>
    <w:rsid w:val="00326289"/>
    <w:rsid w:val="0033056E"/>
    <w:rsid w:val="00333F33"/>
    <w:rsid w:val="00334D6B"/>
    <w:rsid w:val="00335A68"/>
    <w:rsid w:val="0033704A"/>
    <w:rsid w:val="00340F7B"/>
    <w:rsid w:val="00345D18"/>
    <w:rsid w:val="003514DA"/>
    <w:rsid w:val="00352220"/>
    <w:rsid w:val="00360438"/>
    <w:rsid w:val="00360A3B"/>
    <w:rsid w:val="00360D05"/>
    <w:rsid w:val="00364453"/>
    <w:rsid w:val="00365B21"/>
    <w:rsid w:val="00366711"/>
    <w:rsid w:val="00366EB4"/>
    <w:rsid w:val="003700F6"/>
    <w:rsid w:val="003717C2"/>
    <w:rsid w:val="003718F7"/>
    <w:rsid w:val="00373FD7"/>
    <w:rsid w:val="0037471E"/>
    <w:rsid w:val="0037507A"/>
    <w:rsid w:val="003762BB"/>
    <w:rsid w:val="00376BDB"/>
    <w:rsid w:val="00377090"/>
    <w:rsid w:val="00380003"/>
    <w:rsid w:val="003820BA"/>
    <w:rsid w:val="00385877"/>
    <w:rsid w:val="0038684B"/>
    <w:rsid w:val="00387382"/>
    <w:rsid w:val="0039002C"/>
    <w:rsid w:val="00391792"/>
    <w:rsid w:val="0039375B"/>
    <w:rsid w:val="003961C6"/>
    <w:rsid w:val="0039655C"/>
    <w:rsid w:val="0039687F"/>
    <w:rsid w:val="00396C00"/>
    <w:rsid w:val="003A2743"/>
    <w:rsid w:val="003A31F4"/>
    <w:rsid w:val="003A41B1"/>
    <w:rsid w:val="003A7C7D"/>
    <w:rsid w:val="003A7CA1"/>
    <w:rsid w:val="003B3A09"/>
    <w:rsid w:val="003B440E"/>
    <w:rsid w:val="003B490B"/>
    <w:rsid w:val="003B5FE5"/>
    <w:rsid w:val="003C17C2"/>
    <w:rsid w:val="003C3841"/>
    <w:rsid w:val="003C6A62"/>
    <w:rsid w:val="003C7710"/>
    <w:rsid w:val="003C7875"/>
    <w:rsid w:val="003D041B"/>
    <w:rsid w:val="003D1566"/>
    <w:rsid w:val="003D4488"/>
    <w:rsid w:val="003D6878"/>
    <w:rsid w:val="003D6AD5"/>
    <w:rsid w:val="003E0237"/>
    <w:rsid w:val="003E2C9E"/>
    <w:rsid w:val="003E3A0C"/>
    <w:rsid w:val="003E61AE"/>
    <w:rsid w:val="003E6312"/>
    <w:rsid w:val="003E665C"/>
    <w:rsid w:val="003E7045"/>
    <w:rsid w:val="003E70F0"/>
    <w:rsid w:val="003E7B1B"/>
    <w:rsid w:val="003F0F92"/>
    <w:rsid w:val="003F2709"/>
    <w:rsid w:val="003F31E2"/>
    <w:rsid w:val="003F3C90"/>
    <w:rsid w:val="003F595A"/>
    <w:rsid w:val="004001EF"/>
    <w:rsid w:val="0040323B"/>
    <w:rsid w:val="004049D5"/>
    <w:rsid w:val="00405BB3"/>
    <w:rsid w:val="0040629B"/>
    <w:rsid w:val="00407634"/>
    <w:rsid w:val="00407B1E"/>
    <w:rsid w:val="00412A30"/>
    <w:rsid w:val="0041523D"/>
    <w:rsid w:val="0041706C"/>
    <w:rsid w:val="00421CCB"/>
    <w:rsid w:val="0042281D"/>
    <w:rsid w:val="00426807"/>
    <w:rsid w:val="00426D38"/>
    <w:rsid w:val="00426F3F"/>
    <w:rsid w:val="00427800"/>
    <w:rsid w:val="00431E1A"/>
    <w:rsid w:val="00433F82"/>
    <w:rsid w:val="00434CAE"/>
    <w:rsid w:val="00437BD4"/>
    <w:rsid w:val="00437F13"/>
    <w:rsid w:val="00441206"/>
    <w:rsid w:val="004412EC"/>
    <w:rsid w:val="004431EE"/>
    <w:rsid w:val="004437F3"/>
    <w:rsid w:val="004468A9"/>
    <w:rsid w:val="00453463"/>
    <w:rsid w:val="00454C90"/>
    <w:rsid w:val="00460331"/>
    <w:rsid w:val="00460646"/>
    <w:rsid w:val="00461710"/>
    <w:rsid w:val="00463C14"/>
    <w:rsid w:val="00464FE9"/>
    <w:rsid w:val="0046529F"/>
    <w:rsid w:val="004654E4"/>
    <w:rsid w:val="00465D93"/>
    <w:rsid w:val="00465FC0"/>
    <w:rsid w:val="004726FD"/>
    <w:rsid w:val="00472DE0"/>
    <w:rsid w:val="0047421F"/>
    <w:rsid w:val="00475394"/>
    <w:rsid w:val="00475B24"/>
    <w:rsid w:val="00476925"/>
    <w:rsid w:val="00480FE4"/>
    <w:rsid w:val="00482668"/>
    <w:rsid w:val="00482AFC"/>
    <w:rsid w:val="00483509"/>
    <w:rsid w:val="004859EC"/>
    <w:rsid w:val="00485E77"/>
    <w:rsid w:val="004862D2"/>
    <w:rsid w:val="00487B1D"/>
    <w:rsid w:val="004910DC"/>
    <w:rsid w:val="00494990"/>
    <w:rsid w:val="004A09B7"/>
    <w:rsid w:val="004A106C"/>
    <w:rsid w:val="004A4AF5"/>
    <w:rsid w:val="004A576F"/>
    <w:rsid w:val="004B0314"/>
    <w:rsid w:val="004B2BA7"/>
    <w:rsid w:val="004B3A09"/>
    <w:rsid w:val="004B3ACA"/>
    <w:rsid w:val="004B4D03"/>
    <w:rsid w:val="004B6B43"/>
    <w:rsid w:val="004B7178"/>
    <w:rsid w:val="004B72A2"/>
    <w:rsid w:val="004B77E9"/>
    <w:rsid w:val="004C3444"/>
    <w:rsid w:val="004C37EB"/>
    <w:rsid w:val="004C578D"/>
    <w:rsid w:val="004C5DD7"/>
    <w:rsid w:val="004C5F6A"/>
    <w:rsid w:val="004D0635"/>
    <w:rsid w:val="004D0DE1"/>
    <w:rsid w:val="004D1917"/>
    <w:rsid w:val="004D5F86"/>
    <w:rsid w:val="004D6C4A"/>
    <w:rsid w:val="004E13EF"/>
    <w:rsid w:val="004E1793"/>
    <w:rsid w:val="004E38AB"/>
    <w:rsid w:val="004E3995"/>
    <w:rsid w:val="004E3CEF"/>
    <w:rsid w:val="004E4AD6"/>
    <w:rsid w:val="004F0F6E"/>
    <w:rsid w:val="004F1D52"/>
    <w:rsid w:val="004F6010"/>
    <w:rsid w:val="004F646C"/>
    <w:rsid w:val="004F77E6"/>
    <w:rsid w:val="0050215E"/>
    <w:rsid w:val="005025C0"/>
    <w:rsid w:val="00503305"/>
    <w:rsid w:val="00504DFB"/>
    <w:rsid w:val="00507F91"/>
    <w:rsid w:val="005126D3"/>
    <w:rsid w:val="005134CE"/>
    <w:rsid w:val="00517A64"/>
    <w:rsid w:val="00517E55"/>
    <w:rsid w:val="00520987"/>
    <w:rsid w:val="0052576A"/>
    <w:rsid w:val="00526441"/>
    <w:rsid w:val="005270A6"/>
    <w:rsid w:val="005309C2"/>
    <w:rsid w:val="00530BA9"/>
    <w:rsid w:val="00530F5C"/>
    <w:rsid w:val="00533EE1"/>
    <w:rsid w:val="00534ACA"/>
    <w:rsid w:val="00534F57"/>
    <w:rsid w:val="005360CD"/>
    <w:rsid w:val="0054266E"/>
    <w:rsid w:val="0054275B"/>
    <w:rsid w:val="00543A0C"/>
    <w:rsid w:val="00545893"/>
    <w:rsid w:val="00545FED"/>
    <w:rsid w:val="0054686D"/>
    <w:rsid w:val="005472B7"/>
    <w:rsid w:val="00547441"/>
    <w:rsid w:val="00547EA8"/>
    <w:rsid w:val="00552DC2"/>
    <w:rsid w:val="00553EEB"/>
    <w:rsid w:val="0055403E"/>
    <w:rsid w:val="005541D4"/>
    <w:rsid w:val="005558EB"/>
    <w:rsid w:val="00557B80"/>
    <w:rsid w:val="0056277F"/>
    <w:rsid w:val="00563DE1"/>
    <w:rsid w:val="00566217"/>
    <w:rsid w:val="00567660"/>
    <w:rsid w:val="0057491B"/>
    <w:rsid w:val="005764DE"/>
    <w:rsid w:val="00576C22"/>
    <w:rsid w:val="00582EFD"/>
    <w:rsid w:val="00590521"/>
    <w:rsid w:val="00593C5A"/>
    <w:rsid w:val="0059509C"/>
    <w:rsid w:val="00595C4C"/>
    <w:rsid w:val="005A0B8A"/>
    <w:rsid w:val="005A398B"/>
    <w:rsid w:val="005A4BD8"/>
    <w:rsid w:val="005A6C57"/>
    <w:rsid w:val="005C0B3E"/>
    <w:rsid w:val="005C1405"/>
    <w:rsid w:val="005C3F27"/>
    <w:rsid w:val="005C6E4D"/>
    <w:rsid w:val="005D24AB"/>
    <w:rsid w:val="005D2924"/>
    <w:rsid w:val="005D3DA0"/>
    <w:rsid w:val="005D5879"/>
    <w:rsid w:val="005E008C"/>
    <w:rsid w:val="005E5AA7"/>
    <w:rsid w:val="005F32AB"/>
    <w:rsid w:val="005F36C6"/>
    <w:rsid w:val="005F60E4"/>
    <w:rsid w:val="005F68AE"/>
    <w:rsid w:val="0060269A"/>
    <w:rsid w:val="00602D33"/>
    <w:rsid w:val="00603EAF"/>
    <w:rsid w:val="00605CBB"/>
    <w:rsid w:val="006063C0"/>
    <w:rsid w:val="006067F6"/>
    <w:rsid w:val="00610EB5"/>
    <w:rsid w:val="00611ECC"/>
    <w:rsid w:val="00614406"/>
    <w:rsid w:val="006151E8"/>
    <w:rsid w:val="00616B99"/>
    <w:rsid w:val="00617873"/>
    <w:rsid w:val="00617C11"/>
    <w:rsid w:val="006221C4"/>
    <w:rsid w:val="00625937"/>
    <w:rsid w:val="00626DEE"/>
    <w:rsid w:val="006314C9"/>
    <w:rsid w:val="006331C4"/>
    <w:rsid w:val="00634CB4"/>
    <w:rsid w:val="006357EC"/>
    <w:rsid w:val="006359FD"/>
    <w:rsid w:val="006371BB"/>
    <w:rsid w:val="00637FE3"/>
    <w:rsid w:val="006411CD"/>
    <w:rsid w:val="0065036A"/>
    <w:rsid w:val="00651887"/>
    <w:rsid w:val="00652631"/>
    <w:rsid w:val="00653035"/>
    <w:rsid w:val="00656EFB"/>
    <w:rsid w:val="0065787D"/>
    <w:rsid w:val="00660564"/>
    <w:rsid w:val="00664406"/>
    <w:rsid w:val="00665C1B"/>
    <w:rsid w:val="006705F2"/>
    <w:rsid w:val="00670B38"/>
    <w:rsid w:val="00672FF6"/>
    <w:rsid w:val="00674557"/>
    <w:rsid w:val="00675582"/>
    <w:rsid w:val="006802C1"/>
    <w:rsid w:val="00680CEC"/>
    <w:rsid w:val="0068398C"/>
    <w:rsid w:val="0068440B"/>
    <w:rsid w:val="0069026A"/>
    <w:rsid w:val="00693C5E"/>
    <w:rsid w:val="00694D41"/>
    <w:rsid w:val="00694E37"/>
    <w:rsid w:val="006A1673"/>
    <w:rsid w:val="006A1D1C"/>
    <w:rsid w:val="006A21B4"/>
    <w:rsid w:val="006A43D8"/>
    <w:rsid w:val="006A4A36"/>
    <w:rsid w:val="006B22BE"/>
    <w:rsid w:val="006B77CA"/>
    <w:rsid w:val="006C4893"/>
    <w:rsid w:val="006C5173"/>
    <w:rsid w:val="006C7D01"/>
    <w:rsid w:val="006D3C63"/>
    <w:rsid w:val="006D4218"/>
    <w:rsid w:val="006D4482"/>
    <w:rsid w:val="006D478D"/>
    <w:rsid w:val="006D627F"/>
    <w:rsid w:val="006D636C"/>
    <w:rsid w:val="006D6B7B"/>
    <w:rsid w:val="006D717D"/>
    <w:rsid w:val="006E0178"/>
    <w:rsid w:val="006E088C"/>
    <w:rsid w:val="006E16D6"/>
    <w:rsid w:val="006E2AF8"/>
    <w:rsid w:val="006E5796"/>
    <w:rsid w:val="006E5C0A"/>
    <w:rsid w:val="006E7AE5"/>
    <w:rsid w:val="006F2F58"/>
    <w:rsid w:val="007031D5"/>
    <w:rsid w:val="00710E53"/>
    <w:rsid w:val="007133E0"/>
    <w:rsid w:val="007134CC"/>
    <w:rsid w:val="00717E19"/>
    <w:rsid w:val="007205E0"/>
    <w:rsid w:val="00722796"/>
    <w:rsid w:val="007231FC"/>
    <w:rsid w:val="00725D26"/>
    <w:rsid w:val="00725E2E"/>
    <w:rsid w:val="00727E16"/>
    <w:rsid w:val="007315E1"/>
    <w:rsid w:val="007320D9"/>
    <w:rsid w:val="007325D8"/>
    <w:rsid w:val="0073267E"/>
    <w:rsid w:val="00733141"/>
    <w:rsid w:val="00733534"/>
    <w:rsid w:val="007335F8"/>
    <w:rsid w:val="00735E52"/>
    <w:rsid w:val="0073607D"/>
    <w:rsid w:val="0073618E"/>
    <w:rsid w:val="007371D9"/>
    <w:rsid w:val="00743251"/>
    <w:rsid w:val="00743A9B"/>
    <w:rsid w:val="00744BCF"/>
    <w:rsid w:val="00744E5A"/>
    <w:rsid w:val="00745096"/>
    <w:rsid w:val="00751493"/>
    <w:rsid w:val="00754197"/>
    <w:rsid w:val="00756259"/>
    <w:rsid w:val="00757FF1"/>
    <w:rsid w:val="00761A64"/>
    <w:rsid w:val="007640D6"/>
    <w:rsid w:val="00764BBB"/>
    <w:rsid w:val="0076666A"/>
    <w:rsid w:val="007701B0"/>
    <w:rsid w:val="00774A20"/>
    <w:rsid w:val="00777176"/>
    <w:rsid w:val="00780500"/>
    <w:rsid w:val="007826D5"/>
    <w:rsid w:val="007853C1"/>
    <w:rsid w:val="00791093"/>
    <w:rsid w:val="00792165"/>
    <w:rsid w:val="007925F5"/>
    <w:rsid w:val="00794F28"/>
    <w:rsid w:val="00795476"/>
    <w:rsid w:val="00796DA7"/>
    <w:rsid w:val="007A459C"/>
    <w:rsid w:val="007A4F04"/>
    <w:rsid w:val="007A5D96"/>
    <w:rsid w:val="007A723B"/>
    <w:rsid w:val="007A73D2"/>
    <w:rsid w:val="007A7575"/>
    <w:rsid w:val="007B4E4F"/>
    <w:rsid w:val="007B5E25"/>
    <w:rsid w:val="007B7DB9"/>
    <w:rsid w:val="007C1678"/>
    <w:rsid w:val="007C5006"/>
    <w:rsid w:val="007C7EB5"/>
    <w:rsid w:val="007D2B08"/>
    <w:rsid w:val="007D2D10"/>
    <w:rsid w:val="007E4BB5"/>
    <w:rsid w:val="007E5FFC"/>
    <w:rsid w:val="007F02AD"/>
    <w:rsid w:val="007F3773"/>
    <w:rsid w:val="007F428B"/>
    <w:rsid w:val="007F6807"/>
    <w:rsid w:val="00802C96"/>
    <w:rsid w:val="00804A8F"/>
    <w:rsid w:val="008066B6"/>
    <w:rsid w:val="008077C1"/>
    <w:rsid w:val="008125EA"/>
    <w:rsid w:val="00812C1E"/>
    <w:rsid w:val="00813F1D"/>
    <w:rsid w:val="008207E6"/>
    <w:rsid w:val="008231E1"/>
    <w:rsid w:val="008235C9"/>
    <w:rsid w:val="00823B91"/>
    <w:rsid w:val="0082416F"/>
    <w:rsid w:val="00824EC2"/>
    <w:rsid w:val="00825919"/>
    <w:rsid w:val="00825DF9"/>
    <w:rsid w:val="00826CA3"/>
    <w:rsid w:val="00827530"/>
    <w:rsid w:val="00833CC2"/>
    <w:rsid w:val="00835A2B"/>
    <w:rsid w:val="00836092"/>
    <w:rsid w:val="00836284"/>
    <w:rsid w:val="0084308B"/>
    <w:rsid w:val="00843651"/>
    <w:rsid w:val="008451E8"/>
    <w:rsid w:val="00845C49"/>
    <w:rsid w:val="00855FE4"/>
    <w:rsid w:val="0086024B"/>
    <w:rsid w:val="00862A48"/>
    <w:rsid w:val="0086675B"/>
    <w:rsid w:val="00871304"/>
    <w:rsid w:val="008720F4"/>
    <w:rsid w:val="00872A40"/>
    <w:rsid w:val="00875359"/>
    <w:rsid w:val="00881CEC"/>
    <w:rsid w:val="008840BC"/>
    <w:rsid w:val="00884C40"/>
    <w:rsid w:val="00885F07"/>
    <w:rsid w:val="00886256"/>
    <w:rsid w:val="00886CD9"/>
    <w:rsid w:val="00887D59"/>
    <w:rsid w:val="00894FD7"/>
    <w:rsid w:val="008955F8"/>
    <w:rsid w:val="008971E7"/>
    <w:rsid w:val="008A1ADE"/>
    <w:rsid w:val="008A23A4"/>
    <w:rsid w:val="008A2FED"/>
    <w:rsid w:val="008A5153"/>
    <w:rsid w:val="008A69E2"/>
    <w:rsid w:val="008B0CCC"/>
    <w:rsid w:val="008B2E92"/>
    <w:rsid w:val="008B5038"/>
    <w:rsid w:val="008B7993"/>
    <w:rsid w:val="008C01FA"/>
    <w:rsid w:val="008C26D6"/>
    <w:rsid w:val="008C49EB"/>
    <w:rsid w:val="008C776B"/>
    <w:rsid w:val="008D1B4B"/>
    <w:rsid w:val="008D443E"/>
    <w:rsid w:val="008D4EA8"/>
    <w:rsid w:val="008E1875"/>
    <w:rsid w:val="008E3E9D"/>
    <w:rsid w:val="008E453D"/>
    <w:rsid w:val="008E5952"/>
    <w:rsid w:val="008E74C9"/>
    <w:rsid w:val="008F4B28"/>
    <w:rsid w:val="008F5218"/>
    <w:rsid w:val="008F55B0"/>
    <w:rsid w:val="009012EB"/>
    <w:rsid w:val="00903100"/>
    <w:rsid w:val="009033A1"/>
    <w:rsid w:val="00903F73"/>
    <w:rsid w:val="00904FCF"/>
    <w:rsid w:val="009070E0"/>
    <w:rsid w:val="00913AAA"/>
    <w:rsid w:val="00914848"/>
    <w:rsid w:val="0091534B"/>
    <w:rsid w:val="009156D8"/>
    <w:rsid w:val="00915CB9"/>
    <w:rsid w:val="009166E1"/>
    <w:rsid w:val="00920732"/>
    <w:rsid w:val="0092126A"/>
    <w:rsid w:val="00921FDC"/>
    <w:rsid w:val="00930C3E"/>
    <w:rsid w:val="00931205"/>
    <w:rsid w:val="00932002"/>
    <w:rsid w:val="00933122"/>
    <w:rsid w:val="009334A8"/>
    <w:rsid w:val="009408FD"/>
    <w:rsid w:val="00941F7D"/>
    <w:rsid w:val="00942C1A"/>
    <w:rsid w:val="009436E6"/>
    <w:rsid w:val="009439FF"/>
    <w:rsid w:val="00945490"/>
    <w:rsid w:val="0094753C"/>
    <w:rsid w:val="00953866"/>
    <w:rsid w:val="009555C8"/>
    <w:rsid w:val="00956A3A"/>
    <w:rsid w:val="009573BC"/>
    <w:rsid w:val="00957CB8"/>
    <w:rsid w:val="009607A0"/>
    <w:rsid w:val="00962683"/>
    <w:rsid w:val="00962ACE"/>
    <w:rsid w:val="009647D8"/>
    <w:rsid w:val="0097012C"/>
    <w:rsid w:val="00971F20"/>
    <w:rsid w:val="00973ABB"/>
    <w:rsid w:val="009778CD"/>
    <w:rsid w:val="009808C3"/>
    <w:rsid w:val="0098429D"/>
    <w:rsid w:val="009877C3"/>
    <w:rsid w:val="0098789F"/>
    <w:rsid w:val="00991996"/>
    <w:rsid w:val="00992181"/>
    <w:rsid w:val="00992CED"/>
    <w:rsid w:val="00993B64"/>
    <w:rsid w:val="00994A47"/>
    <w:rsid w:val="00996A39"/>
    <w:rsid w:val="009974C0"/>
    <w:rsid w:val="009B07F6"/>
    <w:rsid w:val="009B3C7E"/>
    <w:rsid w:val="009B409C"/>
    <w:rsid w:val="009B41FB"/>
    <w:rsid w:val="009B51F5"/>
    <w:rsid w:val="009B535F"/>
    <w:rsid w:val="009C208F"/>
    <w:rsid w:val="009C3202"/>
    <w:rsid w:val="009C600A"/>
    <w:rsid w:val="009C7E2F"/>
    <w:rsid w:val="009D048E"/>
    <w:rsid w:val="009D3D80"/>
    <w:rsid w:val="009D415B"/>
    <w:rsid w:val="009D7722"/>
    <w:rsid w:val="009E1477"/>
    <w:rsid w:val="009E3570"/>
    <w:rsid w:val="009E7C92"/>
    <w:rsid w:val="009F1578"/>
    <w:rsid w:val="009F24F2"/>
    <w:rsid w:val="009F42DE"/>
    <w:rsid w:val="009F764A"/>
    <w:rsid w:val="009F7E87"/>
    <w:rsid w:val="00A017E6"/>
    <w:rsid w:val="00A019C3"/>
    <w:rsid w:val="00A01FD9"/>
    <w:rsid w:val="00A0361B"/>
    <w:rsid w:val="00A03626"/>
    <w:rsid w:val="00A05A1E"/>
    <w:rsid w:val="00A10B81"/>
    <w:rsid w:val="00A115B2"/>
    <w:rsid w:val="00A11A68"/>
    <w:rsid w:val="00A125FD"/>
    <w:rsid w:val="00A126C0"/>
    <w:rsid w:val="00A1277C"/>
    <w:rsid w:val="00A12C47"/>
    <w:rsid w:val="00A12FFF"/>
    <w:rsid w:val="00A13EF5"/>
    <w:rsid w:val="00A1494C"/>
    <w:rsid w:val="00A1536E"/>
    <w:rsid w:val="00A203C6"/>
    <w:rsid w:val="00A225AF"/>
    <w:rsid w:val="00A26892"/>
    <w:rsid w:val="00A36853"/>
    <w:rsid w:val="00A37D40"/>
    <w:rsid w:val="00A4019F"/>
    <w:rsid w:val="00A42F68"/>
    <w:rsid w:val="00A45974"/>
    <w:rsid w:val="00A45E87"/>
    <w:rsid w:val="00A46D93"/>
    <w:rsid w:val="00A4704B"/>
    <w:rsid w:val="00A57251"/>
    <w:rsid w:val="00A6404C"/>
    <w:rsid w:val="00A65243"/>
    <w:rsid w:val="00A6650C"/>
    <w:rsid w:val="00A67696"/>
    <w:rsid w:val="00A70011"/>
    <w:rsid w:val="00A72EC1"/>
    <w:rsid w:val="00A740DC"/>
    <w:rsid w:val="00A75060"/>
    <w:rsid w:val="00A77134"/>
    <w:rsid w:val="00A8017C"/>
    <w:rsid w:val="00A8101A"/>
    <w:rsid w:val="00A817F3"/>
    <w:rsid w:val="00A82497"/>
    <w:rsid w:val="00A83125"/>
    <w:rsid w:val="00A84787"/>
    <w:rsid w:val="00A86E1B"/>
    <w:rsid w:val="00A8715C"/>
    <w:rsid w:val="00A916E8"/>
    <w:rsid w:val="00AA342D"/>
    <w:rsid w:val="00AA7333"/>
    <w:rsid w:val="00AB0BDF"/>
    <w:rsid w:val="00AB1863"/>
    <w:rsid w:val="00AB1E5D"/>
    <w:rsid w:val="00AB3156"/>
    <w:rsid w:val="00AB53A4"/>
    <w:rsid w:val="00AC0110"/>
    <w:rsid w:val="00AC2444"/>
    <w:rsid w:val="00AC31CC"/>
    <w:rsid w:val="00AC490E"/>
    <w:rsid w:val="00AC5973"/>
    <w:rsid w:val="00AC5A7E"/>
    <w:rsid w:val="00AC743F"/>
    <w:rsid w:val="00AD2CA8"/>
    <w:rsid w:val="00AD4277"/>
    <w:rsid w:val="00AD5557"/>
    <w:rsid w:val="00AD6404"/>
    <w:rsid w:val="00AD707E"/>
    <w:rsid w:val="00AE0B4B"/>
    <w:rsid w:val="00AE1344"/>
    <w:rsid w:val="00AE16DC"/>
    <w:rsid w:val="00AE5686"/>
    <w:rsid w:val="00AE57A3"/>
    <w:rsid w:val="00AE7189"/>
    <w:rsid w:val="00AF6B63"/>
    <w:rsid w:val="00AF6C55"/>
    <w:rsid w:val="00B0226F"/>
    <w:rsid w:val="00B037DD"/>
    <w:rsid w:val="00B04DE1"/>
    <w:rsid w:val="00B0760C"/>
    <w:rsid w:val="00B1662F"/>
    <w:rsid w:val="00B17398"/>
    <w:rsid w:val="00B17CB5"/>
    <w:rsid w:val="00B22438"/>
    <w:rsid w:val="00B233DE"/>
    <w:rsid w:val="00B23E2D"/>
    <w:rsid w:val="00B23EFB"/>
    <w:rsid w:val="00B262FB"/>
    <w:rsid w:val="00B301B9"/>
    <w:rsid w:val="00B35522"/>
    <w:rsid w:val="00B36ED6"/>
    <w:rsid w:val="00B37866"/>
    <w:rsid w:val="00B40E66"/>
    <w:rsid w:val="00B44078"/>
    <w:rsid w:val="00B44F65"/>
    <w:rsid w:val="00B517CE"/>
    <w:rsid w:val="00B5559C"/>
    <w:rsid w:val="00B56A7C"/>
    <w:rsid w:val="00B60EEA"/>
    <w:rsid w:val="00B64DF3"/>
    <w:rsid w:val="00B659E5"/>
    <w:rsid w:val="00B70D41"/>
    <w:rsid w:val="00B72181"/>
    <w:rsid w:val="00B7417B"/>
    <w:rsid w:val="00B765C9"/>
    <w:rsid w:val="00B77CA7"/>
    <w:rsid w:val="00B82572"/>
    <w:rsid w:val="00B86245"/>
    <w:rsid w:val="00B90389"/>
    <w:rsid w:val="00B92A52"/>
    <w:rsid w:val="00B95E35"/>
    <w:rsid w:val="00B97067"/>
    <w:rsid w:val="00B9719E"/>
    <w:rsid w:val="00BA073A"/>
    <w:rsid w:val="00BA1372"/>
    <w:rsid w:val="00BA1D3C"/>
    <w:rsid w:val="00BA22C3"/>
    <w:rsid w:val="00BA3763"/>
    <w:rsid w:val="00BA4660"/>
    <w:rsid w:val="00BA502A"/>
    <w:rsid w:val="00BB1A67"/>
    <w:rsid w:val="00BB395A"/>
    <w:rsid w:val="00BB3C74"/>
    <w:rsid w:val="00BB483B"/>
    <w:rsid w:val="00BB5834"/>
    <w:rsid w:val="00BB6826"/>
    <w:rsid w:val="00BC1F6B"/>
    <w:rsid w:val="00BC40E7"/>
    <w:rsid w:val="00BD0E6B"/>
    <w:rsid w:val="00BD3323"/>
    <w:rsid w:val="00BD444A"/>
    <w:rsid w:val="00BD4B95"/>
    <w:rsid w:val="00BD7181"/>
    <w:rsid w:val="00BD76A9"/>
    <w:rsid w:val="00BE2575"/>
    <w:rsid w:val="00BE4D69"/>
    <w:rsid w:val="00BE55EB"/>
    <w:rsid w:val="00BE5A44"/>
    <w:rsid w:val="00BE65B3"/>
    <w:rsid w:val="00BF00E8"/>
    <w:rsid w:val="00BF2437"/>
    <w:rsid w:val="00BF2F2C"/>
    <w:rsid w:val="00BF7510"/>
    <w:rsid w:val="00BF7569"/>
    <w:rsid w:val="00BF7F97"/>
    <w:rsid w:val="00C00D88"/>
    <w:rsid w:val="00C00E5A"/>
    <w:rsid w:val="00C014F1"/>
    <w:rsid w:val="00C01DDE"/>
    <w:rsid w:val="00C01FF3"/>
    <w:rsid w:val="00C049E5"/>
    <w:rsid w:val="00C07B70"/>
    <w:rsid w:val="00C10233"/>
    <w:rsid w:val="00C11EBB"/>
    <w:rsid w:val="00C11EBD"/>
    <w:rsid w:val="00C14B6A"/>
    <w:rsid w:val="00C16B08"/>
    <w:rsid w:val="00C20C12"/>
    <w:rsid w:val="00C311C6"/>
    <w:rsid w:val="00C33823"/>
    <w:rsid w:val="00C33D7B"/>
    <w:rsid w:val="00C41475"/>
    <w:rsid w:val="00C41A9F"/>
    <w:rsid w:val="00C422E3"/>
    <w:rsid w:val="00C4355F"/>
    <w:rsid w:val="00C44C35"/>
    <w:rsid w:val="00C45739"/>
    <w:rsid w:val="00C5204B"/>
    <w:rsid w:val="00C54D25"/>
    <w:rsid w:val="00C551D2"/>
    <w:rsid w:val="00C62AA1"/>
    <w:rsid w:val="00C633C9"/>
    <w:rsid w:val="00C63A31"/>
    <w:rsid w:val="00C63A5D"/>
    <w:rsid w:val="00C63B19"/>
    <w:rsid w:val="00C6508E"/>
    <w:rsid w:val="00C652C6"/>
    <w:rsid w:val="00C65339"/>
    <w:rsid w:val="00C66A2E"/>
    <w:rsid w:val="00C70DAA"/>
    <w:rsid w:val="00C71DE9"/>
    <w:rsid w:val="00C75E44"/>
    <w:rsid w:val="00C80107"/>
    <w:rsid w:val="00C80531"/>
    <w:rsid w:val="00C80E7D"/>
    <w:rsid w:val="00C80FA8"/>
    <w:rsid w:val="00C821B6"/>
    <w:rsid w:val="00C875BA"/>
    <w:rsid w:val="00C876A6"/>
    <w:rsid w:val="00C9301F"/>
    <w:rsid w:val="00C93C3F"/>
    <w:rsid w:val="00C94C7D"/>
    <w:rsid w:val="00C950AE"/>
    <w:rsid w:val="00CA3E29"/>
    <w:rsid w:val="00CA400A"/>
    <w:rsid w:val="00CB63D9"/>
    <w:rsid w:val="00CC0581"/>
    <w:rsid w:val="00CC6A93"/>
    <w:rsid w:val="00CD1E22"/>
    <w:rsid w:val="00CD2BBA"/>
    <w:rsid w:val="00CD2D58"/>
    <w:rsid w:val="00CD3581"/>
    <w:rsid w:val="00CD3FF0"/>
    <w:rsid w:val="00CD5394"/>
    <w:rsid w:val="00CE5817"/>
    <w:rsid w:val="00CF412E"/>
    <w:rsid w:val="00CF4C94"/>
    <w:rsid w:val="00CF5824"/>
    <w:rsid w:val="00CF62E1"/>
    <w:rsid w:val="00D009F8"/>
    <w:rsid w:val="00D0207E"/>
    <w:rsid w:val="00D026C2"/>
    <w:rsid w:val="00D03810"/>
    <w:rsid w:val="00D044AC"/>
    <w:rsid w:val="00D056FA"/>
    <w:rsid w:val="00D07506"/>
    <w:rsid w:val="00D10209"/>
    <w:rsid w:val="00D11921"/>
    <w:rsid w:val="00D128B6"/>
    <w:rsid w:val="00D14169"/>
    <w:rsid w:val="00D14810"/>
    <w:rsid w:val="00D17530"/>
    <w:rsid w:val="00D25000"/>
    <w:rsid w:val="00D302A0"/>
    <w:rsid w:val="00D3068E"/>
    <w:rsid w:val="00D3135D"/>
    <w:rsid w:val="00D31893"/>
    <w:rsid w:val="00D3238F"/>
    <w:rsid w:val="00D3367F"/>
    <w:rsid w:val="00D338AE"/>
    <w:rsid w:val="00D35882"/>
    <w:rsid w:val="00D35FF6"/>
    <w:rsid w:val="00D3778C"/>
    <w:rsid w:val="00D41F40"/>
    <w:rsid w:val="00D4268B"/>
    <w:rsid w:val="00D450EA"/>
    <w:rsid w:val="00D451D8"/>
    <w:rsid w:val="00D5065E"/>
    <w:rsid w:val="00D50693"/>
    <w:rsid w:val="00D51B04"/>
    <w:rsid w:val="00D52260"/>
    <w:rsid w:val="00D55E02"/>
    <w:rsid w:val="00D6151C"/>
    <w:rsid w:val="00D61DB5"/>
    <w:rsid w:val="00D62374"/>
    <w:rsid w:val="00D64029"/>
    <w:rsid w:val="00D64A5B"/>
    <w:rsid w:val="00D70107"/>
    <w:rsid w:val="00D7060F"/>
    <w:rsid w:val="00D714BC"/>
    <w:rsid w:val="00D72AD3"/>
    <w:rsid w:val="00D7386E"/>
    <w:rsid w:val="00D80863"/>
    <w:rsid w:val="00D811A5"/>
    <w:rsid w:val="00D82C69"/>
    <w:rsid w:val="00D95B25"/>
    <w:rsid w:val="00D960B9"/>
    <w:rsid w:val="00D961BA"/>
    <w:rsid w:val="00DA3BCD"/>
    <w:rsid w:val="00DB32AD"/>
    <w:rsid w:val="00DB66E4"/>
    <w:rsid w:val="00DB7E86"/>
    <w:rsid w:val="00DC1174"/>
    <w:rsid w:val="00DC33B3"/>
    <w:rsid w:val="00DC53D2"/>
    <w:rsid w:val="00DC565D"/>
    <w:rsid w:val="00DC6015"/>
    <w:rsid w:val="00DC63DD"/>
    <w:rsid w:val="00DC7755"/>
    <w:rsid w:val="00DD11EC"/>
    <w:rsid w:val="00DD1270"/>
    <w:rsid w:val="00DD4A5C"/>
    <w:rsid w:val="00DE0108"/>
    <w:rsid w:val="00DE293F"/>
    <w:rsid w:val="00DE362A"/>
    <w:rsid w:val="00DE4A14"/>
    <w:rsid w:val="00DE4C7C"/>
    <w:rsid w:val="00DE64DA"/>
    <w:rsid w:val="00DF0B10"/>
    <w:rsid w:val="00DF1922"/>
    <w:rsid w:val="00E03B71"/>
    <w:rsid w:val="00E073FC"/>
    <w:rsid w:val="00E13EA0"/>
    <w:rsid w:val="00E2332E"/>
    <w:rsid w:val="00E245C6"/>
    <w:rsid w:val="00E255D8"/>
    <w:rsid w:val="00E327E9"/>
    <w:rsid w:val="00E333A4"/>
    <w:rsid w:val="00E35101"/>
    <w:rsid w:val="00E37E26"/>
    <w:rsid w:val="00E40799"/>
    <w:rsid w:val="00E41458"/>
    <w:rsid w:val="00E42257"/>
    <w:rsid w:val="00E42547"/>
    <w:rsid w:val="00E425B8"/>
    <w:rsid w:val="00E43252"/>
    <w:rsid w:val="00E43E2B"/>
    <w:rsid w:val="00E460AB"/>
    <w:rsid w:val="00E463E0"/>
    <w:rsid w:val="00E549D3"/>
    <w:rsid w:val="00E556A6"/>
    <w:rsid w:val="00E60A41"/>
    <w:rsid w:val="00E61B26"/>
    <w:rsid w:val="00E61E7F"/>
    <w:rsid w:val="00E62366"/>
    <w:rsid w:val="00E62C26"/>
    <w:rsid w:val="00E63E1E"/>
    <w:rsid w:val="00E67B9E"/>
    <w:rsid w:val="00E7130B"/>
    <w:rsid w:val="00E7190A"/>
    <w:rsid w:val="00E73FC8"/>
    <w:rsid w:val="00E75393"/>
    <w:rsid w:val="00E75ABF"/>
    <w:rsid w:val="00E7776E"/>
    <w:rsid w:val="00E81358"/>
    <w:rsid w:val="00E854A1"/>
    <w:rsid w:val="00E85F6C"/>
    <w:rsid w:val="00E8616C"/>
    <w:rsid w:val="00E901F3"/>
    <w:rsid w:val="00E92030"/>
    <w:rsid w:val="00E9390C"/>
    <w:rsid w:val="00E94FB1"/>
    <w:rsid w:val="00E967F2"/>
    <w:rsid w:val="00EA0010"/>
    <w:rsid w:val="00EA0FC0"/>
    <w:rsid w:val="00EA1265"/>
    <w:rsid w:val="00EB09FD"/>
    <w:rsid w:val="00EB2595"/>
    <w:rsid w:val="00EB5813"/>
    <w:rsid w:val="00EB5B60"/>
    <w:rsid w:val="00EB6A80"/>
    <w:rsid w:val="00EB6C8D"/>
    <w:rsid w:val="00EC4892"/>
    <w:rsid w:val="00EC72BE"/>
    <w:rsid w:val="00ED029A"/>
    <w:rsid w:val="00ED03B7"/>
    <w:rsid w:val="00ED04B8"/>
    <w:rsid w:val="00ED1D82"/>
    <w:rsid w:val="00ED27CE"/>
    <w:rsid w:val="00ED37B5"/>
    <w:rsid w:val="00ED5E07"/>
    <w:rsid w:val="00ED68CB"/>
    <w:rsid w:val="00ED7A70"/>
    <w:rsid w:val="00ED7C45"/>
    <w:rsid w:val="00EE0789"/>
    <w:rsid w:val="00EE1FAA"/>
    <w:rsid w:val="00EE413D"/>
    <w:rsid w:val="00EE4CFE"/>
    <w:rsid w:val="00EE4F07"/>
    <w:rsid w:val="00EF10F6"/>
    <w:rsid w:val="00EF1837"/>
    <w:rsid w:val="00EF2966"/>
    <w:rsid w:val="00EF3C35"/>
    <w:rsid w:val="00EF5849"/>
    <w:rsid w:val="00EF742C"/>
    <w:rsid w:val="00EF77C1"/>
    <w:rsid w:val="00F005BE"/>
    <w:rsid w:val="00F034FF"/>
    <w:rsid w:val="00F03AFD"/>
    <w:rsid w:val="00F0403C"/>
    <w:rsid w:val="00F04B96"/>
    <w:rsid w:val="00F05844"/>
    <w:rsid w:val="00F06642"/>
    <w:rsid w:val="00F07BF5"/>
    <w:rsid w:val="00F11AEE"/>
    <w:rsid w:val="00F12549"/>
    <w:rsid w:val="00F12F43"/>
    <w:rsid w:val="00F15129"/>
    <w:rsid w:val="00F169AC"/>
    <w:rsid w:val="00F22639"/>
    <w:rsid w:val="00F22B30"/>
    <w:rsid w:val="00F22F15"/>
    <w:rsid w:val="00F25B2A"/>
    <w:rsid w:val="00F3005E"/>
    <w:rsid w:val="00F3008B"/>
    <w:rsid w:val="00F309DE"/>
    <w:rsid w:val="00F30E55"/>
    <w:rsid w:val="00F31253"/>
    <w:rsid w:val="00F31F23"/>
    <w:rsid w:val="00F3446B"/>
    <w:rsid w:val="00F35115"/>
    <w:rsid w:val="00F37B52"/>
    <w:rsid w:val="00F45541"/>
    <w:rsid w:val="00F5019B"/>
    <w:rsid w:val="00F503FB"/>
    <w:rsid w:val="00F509F9"/>
    <w:rsid w:val="00F53330"/>
    <w:rsid w:val="00F5517F"/>
    <w:rsid w:val="00F55725"/>
    <w:rsid w:val="00F55850"/>
    <w:rsid w:val="00F562AA"/>
    <w:rsid w:val="00F56D82"/>
    <w:rsid w:val="00F56E8B"/>
    <w:rsid w:val="00F60199"/>
    <w:rsid w:val="00F61208"/>
    <w:rsid w:val="00F61B94"/>
    <w:rsid w:val="00F6407F"/>
    <w:rsid w:val="00F64B84"/>
    <w:rsid w:val="00F64C42"/>
    <w:rsid w:val="00F65CAA"/>
    <w:rsid w:val="00F65F36"/>
    <w:rsid w:val="00F70B22"/>
    <w:rsid w:val="00F70FC2"/>
    <w:rsid w:val="00F71A99"/>
    <w:rsid w:val="00F73CCF"/>
    <w:rsid w:val="00F7751A"/>
    <w:rsid w:val="00F82B76"/>
    <w:rsid w:val="00F9065B"/>
    <w:rsid w:val="00F91D22"/>
    <w:rsid w:val="00F91EFA"/>
    <w:rsid w:val="00F93DB5"/>
    <w:rsid w:val="00F96617"/>
    <w:rsid w:val="00F97777"/>
    <w:rsid w:val="00F97D10"/>
    <w:rsid w:val="00FA2CEE"/>
    <w:rsid w:val="00FA2EB3"/>
    <w:rsid w:val="00FA680D"/>
    <w:rsid w:val="00FA6833"/>
    <w:rsid w:val="00FB3A6E"/>
    <w:rsid w:val="00FB4FEF"/>
    <w:rsid w:val="00FB522C"/>
    <w:rsid w:val="00FC2D19"/>
    <w:rsid w:val="00FC40D2"/>
    <w:rsid w:val="00FC7CFA"/>
    <w:rsid w:val="00FD398C"/>
    <w:rsid w:val="00FD3FC0"/>
    <w:rsid w:val="00FD621A"/>
    <w:rsid w:val="00FD62A4"/>
    <w:rsid w:val="00FE3CB1"/>
    <w:rsid w:val="00FE4DE3"/>
    <w:rsid w:val="00FF30F6"/>
    <w:rsid w:val="014E455E"/>
    <w:rsid w:val="018D0F17"/>
    <w:rsid w:val="01AC16B9"/>
    <w:rsid w:val="01C33426"/>
    <w:rsid w:val="01D34AC7"/>
    <w:rsid w:val="0223579A"/>
    <w:rsid w:val="02357FE5"/>
    <w:rsid w:val="02647ECA"/>
    <w:rsid w:val="03237D85"/>
    <w:rsid w:val="0333214F"/>
    <w:rsid w:val="03A56279"/>
    <w:rsid w:val="03AA5DB1"/>
    <w:rsid w:val="04253689"/>
    <w:rsid w:val="044827BC"/>
    <w:rsid w:val="04540896"/>
    <w:rsid w:val="04695C6C"/>
    <w:rsid w:val="047C66AE"/>
    <w:rsid w:val="04812FB5"/>
    <w:rsid w:val="04BC3FEE"/>
    <w:rsid w:val="054B35C3"/>
    <w:rsid w:val="054C3DC9"/>
    <w:rsid w:val="056401E1"/>
    <w:rsid w:val="056D52E8"/>
    <w:rsid w:val="05704DD8"/>
    <w:rsid w:val="05761F9D"/>
    <w:rsid w:val="05DB66F5"/>
    <w:rsid w:val="06481D1A"/>
    <w:rsid w:val="068D4577"/>
    <w:rsid w:val="068E5516"/>
    <w:rsid w:val="06EB560A"/>
    <w:rsid w:val="07035F04"/>
    <w:rsid w:val="07097292"/>
    <w:rsid w:val="071F2612"/>
    <w:rsid w:val="07317CD6"/>
    <w:rsid w:val="073C31C4"/>
    <w:rsid w:val="074B1659"/>
    <w:rsid w:val="076444C8"/>
    <w:rsid w:val="07691ADF"/>
    <w:rsid w:val="07893F2F"/>
    <w:rsid w:val="08955281"/>
    <w:rsid w:val="092D370C"/>
    <w:rsid w:val="09540C99"/>
    <w:rsid w:val="095E3DDE"/>
    <w:rsid w:val="09645F3F"/>
    <w:rsid w:val="099512B1"/>
    <w:rsid w:val="09A82D92"/>
    <w:rsid w:val="09C86F91"/>
    <w:rsid w:val="09F14739"/>
    <w:rsid w:val="0A23066B"/>
    <w:rsid w:val="0A410AF1"/>
    <w:rsid w:val="0A6A44EC"/>
    <w:rsid w:val="0A8A2498"/>
    <w:rsid w:val="0B0B1CD7"/>
    <w:rsid w:val="0B1F343C"/>
    <w:rsid w:val="0B2C15EF"/>
    <w:rsid w:val="0B9A0C51"/>
    <w:rsid w:val="0B9F3D21"/>
    <w:rsid w:val="0BC32105"/>
    <w:rsid w:val="0BCA5D9B"/>
    <w:rsid w:val="0BD7170D"/>
    <w:rsid w:val="0C1055C4"/>
    <w:rsid w:val="0C2D186C"/>
    <w:rsid w:val="0C2E40B0"/>
    <w:rsid w:val="0C443FA3"/>
    <w:rsid w:val="0CBD06F8"/>
    <w:rsid w:val="0CD93263"/>
    <w:rsid w:val="0CDD0FA5"/>
    <w:rsid w:val="0CE33205"/>
    <w:rsid w:val="0D007B59"/>
    <w:rsid w:val="0D036C35"/>
    <w:rsid w:val="0D181FDD"/>
    <w:rsid w:val="0D7E08E0"/>
    <w:rsid w:val="0DBA2B4D"/>
    <w:rsid w:val="0DD759F4"/>
    <w:rsid w:val="0E4366B0"/>
    <w:rsid w:val="0E5232CD"/>
    <w:rsid w:val="0EE54141"/>
    <w:rsid w:val="0EEF3211"/>
    <w:rsid w:val="0F087A90"/>
    <w:rsid w:val="0F9B0D24"/>
    <w:rsid w:val="0FD115EF"/>
    <w:rsid w:val="101F18D4"/>
    <w:rsid w:val="104430E9"/>
    <w:rsid w:val="104D4694"/>
    <w:rsid w:val="10C123D9"/>
    <w:rsid w:val="11713562"/>
    <w:rsid w:val="12E50BB3"/>
    <w:rsid w:val="130A686C"/>
    <w:rsid w:val="132469CD"/>
    <w:rsid w:val="1324792E"/>
    <w:rsid w:val="134C478E"/>
    <w:rsid w:val="13506BAF"/>
    <w:rsid w:val="14060DE1"/>
    <w:rsid w:val="142B4CEC"/>
    <w:rsid w:val="14755F67"/>
    <w:rsid w:val="14DA11B3"/>
    <w:rsid w:val="150A2B53"/>
    <w:rsid w:val="151C4634"/>
    <w:rsid w:val="152139F9"/>
    <w:rsid w:val="154A2F50"/>
    <w:rsid w:val="156928D2"/>
    <w:rsid w:val="159A309F"/>
    <w:rsid w:val="15A01728"/>
    <w:rsid w:val="15D53161"/>
    <w:rsid w:val="15DD0268"/>
    <w:rsid w:val="15F14CC6"/>
    <w:rsid w:val="16243D50"/>
    <w:rsid w:val="167F131F"/>
    <w:rsid w:val="170C3043"/>
    <w:rsid w:val="17822E75"/>
    <w:rsid w:val="17BE19D3"/>
    <w:rsid w:val="17E31439"/>
    <w:rsid w:val="183710AD"/>
    <w:rsid w:val="189B3AC2"/>
    <w:rsid w:val="18CF62D0"/>
    <w:rsid w:val="18D747CA"/>
    <w:rsid w:val="18E5190D"/>
    <w:rsid w:val="19052F84"/>
    <w:rsid w:val="19193365"/>
    <w:rsid w:val="195F0AAC"/>
    <w:rsid w:val="19726F19"/>
    <w:rsid w:val="19806B8B"/>
    <w:rsid w:val="198A5789"/>
    <w:rsid w:val="198F7ACB"/>
    <w:rsid w:val="199B2BBE"/>
    <w:rsid w:val="19E86119"/>
    <w:rsid w:val="1A071979"/>
    <w:rsid w:val="1A9B205C"/>
    <w:rsid w:val="1AF776D6"/>
    <w:rsid w:val="1B1B2C84"/>
    <w:rsid w:val="1B4C5221"/>
    <w:rsid w:val="1B5E59A7"/>
    <w:rsid w:val="1B6D5BEA"/>
    <w:rsid w:val="1B851185"/>
    <w:rsid w:val="1B8A054A"/>
    <w:rsid w:val="1B925650"/>
    <w:rsid w:val="1BA3785E"/>
    <w:rsid w:val="1BC9004E"/>
    <w:rsid w:val="1BD31ED2"/>
    <w:rsid w:val="1C085913"/>
    <w:rsid w:val="1C525A3A"/>
    <w:rsid w:val="1C6D7B68"/>
    <w:rsid w:val="1D1D719C"/>
    <w:rsid w:val="1D5A2A82"/>
    <w:rsid w:val="1DDE6C50"/>
    <w:rsid w:val="1E581DD0"/>
    <w:rsid w:val="1E931DB8"/>
    <w:rsid w:val="1E934127"/>
    <w:rsid w:val="1EBD1673"/>
    <w:rsid w:val="1F883458"/>
    <w:rsid w:val="1FAB6CE1"/>
    <w:rsid w:val="1FED72F9"/>
    <w:rsid w:val="20564B78"/>
    <w:rsid w:val="209A3575"/>
    <w:rsid w:val="20CD34A4"/>
    <w:rsid w:val="210D3CC1"/>
    <w:rsid w:val="21361AB9"/>
    <w:rsid w:val="21A25EC1"/>
    <w:rsid w:val="21D249F9"/>
    <w:rsid w:val="21F20BF7"/>
    <w:rsid w:val="22D36C7A"/>
    <w:rsid w:val="22FA160E"/>
    <w:rsid w:val="22FB3ADB"/>
    <w:rsid w:val="232F685D"/>
    <w:rsid w:val="233174FD"/>
    <w:rsid w:val="23395957"/>
    <w:rsid w:val="233B65CE"/>
    <w:rsid w:val="239D4B92"/>
    <w:rsid w:val="23B51EDC"/>
    <w:rsid w:val="23F724F4"/>
    <w:rsid w:val="23FE1AD5"/>
    <w:rsid w:val="241A4E8B"/>
    <w:rsid w:val="24207C9D"/>
    <w:rsid w:val="246566F8"/>
    <w:rsid w:val="248B2649"/>
    <w:rsid w:val="2498264B"/>
    <w:rsid w:val="249E16FF"/>
    <w:rsid w:val="24D9609E"/>
    <w:rsid w:val="24DA1A42"/>
    <w:rsid w:val="24DD5B8E"/>
    <w:rsid w:val="250C1FD0"/>
    <w:rsid w:val="25115838"/>
    <w:rsid w:val="25270BB7"/>
    <w:rsid w:val="25290DD3"/>
    <w:rsid w:val="257A23D4"/>
    <w:rsid w:val="25B54415"/>
    <w:rsid w:val="25CE64B1"/>
    <w:rsid w:val="25F747AF"/>
    <w:rsid w:val="26413EFB"/>
    <w:rsid w:val="266A16A4"/>
    <w:rsid w:val="269C3827"/>
    <w:rsid w:val="26B04E1C"/>
    <w:rsid w:val="26B75F6B"/>
    <w:rsid w:val="26F471BF"/>
    <w:rsid w:val="26FB22FC"/>
    <w:rsid w:val="274F030F"/>
    <w:rsid w:val="27653C19"/>
    <w:rsid w:val="27736336"/>
    <w:rsid w:val="27FE0FEF"/>
    <w:rsid w:val="28026FB4"/>
    <w:rsid w:val="284101E2"/>
    <w:rsid w:val="288264C6"/>
    <w:rsid w:val="289F315B"/>
    <w:rsid w:val="28EC1992"/>
    <w:rsid w:val="293D6BFB"/>
    <w:rsid w:val="29DB4B5B"/>
    <w:rsid w:val="29E17ECF"/>
    <w:rsid w:val="29EC4B89"/>
    <w:rsid w:val="2A2D4EC2"/>
    <w:rsid w:val="2A5C7555"/>
    <w:rsid w:val="2A622692"/>
    <w:rsid w:val="2A697EC4"/>
    <w:rsid w:val="2AA1765E"/>
    <w:rsid w:val="2B057ADE"/>
    <w:rsid w:val="2B25203D"/>
    <w:rsid w:val="2B40539C"/>
    <w:rsid w:val="2B460886"/>
    <w:rsid w:val="2BD870AF"/>
    <w:rsid w:val="2BEF7F55"/>
    <w:rsid w:val="2C2045B2"/>
    <w:rsid w:val="2C2F3339"/>
    <w:rsid w:val="2CC80A91"/>
    <w:rsid w:val="2CC94C4A"/>
    <w:rsid w:val="2CE27401"/>
    <w:rsid w:val="2D0B0DBF"/>
    <w:rsid w:val="2D8017AD"/>
    <w:rsid w:val="2D8A6187"/>
    <w:rsid w:val="2DAA5620"/>
    <w:rsid w:val="2DB80F46"/>
    <w:rsid w:val="2DF9330D"/>
    <w:rsid w:val="2EC456C9"/>
    <w:rsid w:val="2F012479"/>
    <w:rsid w:val="2F0F103A"/>
    <w:rsid w:val="2F877D84"/>
    <w:rsid w:val="2F8A5B16"/>
    <w:rsid w:val="2FED1391"/>
    <w:rsid w:val="2FF26266"/>
    <w:rsid w:val="2FF86DC4"/>
    <w:rsid w:val="30074904"/>
    <w:rsid w:val="302B515F"/>
    <w:rsid w:val="30656A38"/>
    <w:rsid w:val="30703A47"/>
    <w:rsid w:val="307F3F9D"/>
    <w:rsid w:val="30BA6D84"/>
    <w:rsid w:val="310D20A5"/>
    <w:rsid w:val="31945827"/>
    <w:rsid w:val="31E213A2"/>
    <w:rsid w:val="31E30FF5"/>
    <w:rsid w:val="320B4F05"/>
    <w:rsid w:val="32317519"/>
    <w:rsid w:val="324678C2"/>
    <w:rsid w:val="324803BF"/>
    <w:rsid w:val="327411B4"/>
    <w:rsid w:val="328D12D9"/>
    <w:rsid w:val="32E8157B"/>
    <w:rsid w:val="32F81DE5"/>
    <w:rsid w:val="33065EFD"/>
    <w:rsid w:val="335A2AA0"/>
    <w:rsid w:val="335C05C6"/>
    <w:rsid w:val="336F654B"/>
    <w:rsid w:val="33B65F28"/>
    <w:rsid w:val="33E222C5"/>
    <w:rsid w:val="342F27ED"/>
    <w:rsid w:val="345E036E"/>
    <w:rsid w:val="3485313E"/>
    <w:rsid w:val="349A5478"/>
    <w:rsid w:val="34A42225"/>
    <w:rsid w:val="34BF2BBB"/>
    <w:rsid w:val="34C94326"/>
    <w:rsid w:val="34EC3C2E"/>
    <w:rsid w:val="353F1F4D"/>
    <w:rsid w:val="35430EEC"/>
    <w:rsid w:val="35AC3B58"/>
    <w:rsid w:val="35EF5171"/>
    <w:rsid w:val="36015455"/>
    <w:rsid w:val="360A0317"/>
    <w:rsid w:val="36513CE6"/>
    <w:rsid w:val="36785717"/>
    <w:rsid w:val="36CE17DB"/>
    <w:rsid w:val="37052D23"/>
    <w:rsid w:val="37614520"/>
    <w:rsid w:val="37735EDE"/>
    <w:rsid w:val="37970E74"/>
    <w:rsid w:val="37A87E1C"/>
    <w:rsid w:val="38262F51"/>
    <w:rsid w:val="38576F91"/>
    <w:rsid w:val="3861062B"/>
    <w:rsid w:val="38BF587F"/>
    <w:rsid w:val="390239BE"/>
    <w:rsid w:val="39096AFA"/>
    <w:rsid w:val="394A2C6F"/>
    <w:rsid w:val="3A00614F"/>
    <w:rsid w:val="3A4818A4"/>
    <w:rsid w:val="3A8F74D3"/>
    <w:rsid w:val="3AE47F1E"/>
    <w:rsid w:val="3AF15A98"/>
    <w:rsid w:val="3AF37A62"/>
    <w:rsid w:val="3B000022"/>
    <w:rsid w:val="3BE61375"/>
    <w:rsid w:val="3C0C409C"/>
    <w:rsid w:val="3C5207B8"/>
    <w:rsid w:val="3C6B3628"/>
    <w:rsid w:val="3C7626F9"/>
    <w:rsid w:val="3C964B49"/>
    <w:rsid w:val="3D0C4E0B"/>
    <w:rsid w:val="3DBD4357"/>
    <w:rsid w:val="3DF5764D"/>
    <w:rsid w:val="3E1A3557"/>
    <w:rsid w:val="3E9A01F4"/>
    <w:rsid w:val="3EB35031"/>
    <w:rsid w:val="3EDC080D"/>
    <w:rsid w:val="3F06588A"/>
    <w:rsid w:val="3F23468E"/>
    <w:rsid w:val="3F7448FC"/>
    <w:rsid w:val="3F966B9F"/>
    <w:rsid w:val="3FEA08FC"/>
    <w:rsid w:val="3FEB6F5A"/>
    <w:rsid w:val="400F606F"/>
    <w:rsid w:val="403A38E1"/>
    <w:rsid w:val="40662A84"/>
    <w:rsid w:val="409C46F8"/>
    <w:rsid w:val="40A27F80"/>
    <w:rsid w:val="40EA5463"/>
    <w:rsid w:val="410127AD"/>
    <w:rsid w:val="41540B2E"/>
    <w:rsid w:val="415C79E3"/>
    <w:rsid w:val="41A655BF"/>
    <w:rsid w:val="41BE4CC7"/>
    <w:rsid w:val="41D61543"/>
    <w:rsid w:val="42051E29"/>
    <w:rsid w:val="42240501"/>
    <w:rsid w:val="423C1CEE"/>
    <w:rsid w:val="42463094"/>
    <w:rsid w:val="427C534F"/>
    <w:rsid w:val="42B75819"/>
    <w:rsid w:val="42CE66BF"/>
    <w:rsid w:val="42F1211F"/>
    <w:rsid w:val="43476B9D"/>
    <w:rsid w:val="43505326"/>
    <w:rsid w:val="435C03C9"/>
    <w:rsid w:val="436A288B"/>
    <w:rsid w:val="43741014"/>
    <w:rsid w:val="43917E18"/>
    <w:rsid w:val="43A51B15"/>
    <w:rsid w:val="43BF7346"/>
    <w:rsid w:val="43CB67C0"/>
    <w:rsid w:val="43D81418"/>
    <w:rsid w:val="43E4263E"/>
    <w:rsid w:val="43F3462F"/>
    <w:rsid w:val="44103433"/>
    <w:rsid w:val="442742D8"/>
    <w:rsid w:val="444035EC"/>
    <w:rsid w:val="444143B6"/>
    <w:rsid w:val="444A101A"/>
    <w:rsid w:val="446758D6"/>
    <w:rsid w:val="44965297"/>
    <w:rsid w:val="44A8366B"/>
    <w:rsid w:val="44AF0444"/>
    <w:rsid w:val="44FA7C3F"/>
    <w:rsid w:val="4585575A"/>
    <w:rsid w:val="45891C00"/>
    <w:rsid w:val="45F23AC6"/>
    <w:rsid w:val="46205483"/>
    <w:rsid w:val="46C329DE"/>
    <w:rsid w:val="470D5A07"/>
    <w:rsid w:val="47961EA1"/>
    <w:rsid w:val="47B72674"/>
    <w:rsid w:val="47D1745E"/>
    <w:rsid w:val="47E21FD2"/>
    <w:rsid w:val="48345216"/>
    <w:rsid w:val="48CB6D26"/>
    <w:rsid w:val="49044BE8"/>
    <w:rsid w:val="490C1CEF"/>
    <w:rsid w:val="4928096E"/>
    <w:rsid w:val="49575660"/>
    <w:rsid w:val="496D6C31"/>
    <w:rsid w:val="49804BB7"/>
    <w:rsid w:val="4A037596"/>
    <w:rsid w:val="4A064990"/>
    <w:rsid w:val="4A565917"/>
    <w:rsid w:val="4A5751EC"/>
    <w:rsid w:val="4A6358AA"/>
    <w:rsid w:val="4AB94E64"/>
    <w:rsid w:val="4AE271AB"/>
    <w:rsid w:val="4AFD2237"/>
    <w:rsid w:val="4B0D06CC"/>
    <w:rsid w:val="4B4A38E1"/>
    <w:rsid w:val="4B8D5369"/>
    <w:rsid w:val="4C0D0258"/>
    <w:rsid w:val="4C4F35BC"/>
    <w:rsid w:val="4C65348A"/>
    <w:rsid w:val="4C7C0815"/>
    <w:rsid w:val="4CE865CF"/>
    <w:rsid w:val="4D9D560B"/>
    <w:rsid w:val="4DB316D4"/>
    <w:rsid w:val="4DCF5AD7"/>
    <w:rsid w:val="4DE374C2"/>
    <w:rsid w:val="4E0416AC"/>
    <w:rsid w:val="4E11738D"/>
    <w:rsid w:val="4E52289A"/>
    <w:rsid w:val="4E7A12CB"/>
    <w:rsid w:val="4E7C56A4"/>
    <w:rsid w:val="4E9E5ADF"/>
    <w:rsid w:val="4EAD34A6"/>
    <w:rsid w:val="4EAF3848"/>
    <w:rsid w:val="4ECD423E"/>
    <w:rsid w:val="4F0A4F22"/>
    <w:rsid w:val="4F1B43F6"/>
    <w:rsid w:val="4F4641AC"/>
    <w:rsid w:val="4F503008"/>
    <w:rsid w:val="4F7C7BCE"/>
    <w:rsid w:val="50265D8C"/>
    <w:rsid w:val="50616DC4"/>
    <w:rsid w:val="50772144"/>
    <w:rsid w:val="507C1E50"/>
    <w:rsid w:val="507C4335"/>
    <w:rsid w:val="508F1B83"/>
    <w:rsid w:val="50B415EA"/>
    <w:rsid w:val="50F10148"/>
    <w:rsid w:val="51DA0BDC"/>
    <w:rsid w:val="51F51BBA"/>
    <w:rsid w:val="521340EE"/>
    <w:rsid w:val="521C2FA3"/>
    <w:rsid w:val="523D6FB3"/>
    <w:rsid w:val="52DE5094"/>
    <w:rsid w:val="530E3233"/>
    <w:rsid w:val="53BE5113"/>
    <w:rsid w:val="53CC24B4"/>
    <w:rsid w:val="53E47AF0"/>
    <w:rsid w:val="53E773D8"/>
    <w:rsid w:val="54501629"/>
    <w:rsid w:val="54601EA0"/>
    <w:rsid w:val="546724CF"/>
    <w:rsid w:val="54682976"/>
    <w:rsid w:val="54773E1A"/>
    <w:rsid w:val="549A0AF6"/>
    <w:rsid w:val="54C16083"/>
    <w:rsid w:val="54D758A7"/>
    <w:rsid w:val="54EF2BF0"/>
    <w:rsid w:val="556F788D"/>
    <w:rsid w:val="55E464CD"/>
    <w:rsid w:val="55E55DA1"/>
    <w:rsid w:val="561A2735"/>
    <w:rsid w:val="563A7E9B"/>
    <w:rsid w:val="564B02FA"/>
    <w:rsid w:val="56B714EC"/>
    <w:rsid w:val="56F444EE"/>
    <w:rsid w:val="57566F57"/>
    <w:rsid w:val="57792C45"/>
    <w:rsid w:val="579932E7"/>
    <w:rsid w:val="57A92A8B"/>
    <w:rsid w:val="57C02622"/>
    <w:rsid w:val="57EE718F"/>
    <w:rsid w:val="58135265"/>
    <w:rsid w:val="584E41FE"/>
    <w:rsid w:val="58716676"/>
    <w:rsid w:val="58C07B42"/>
    <w:rsid w:val="58CE429C"/>
    <w:rsid w:val="58F22CAF"/>
    <w:rsid w:val="59023C1C"/>
    <w:rsid w:val="59396B30"/>
    <w:rsid w:val="59A33FA9"/>
    <w:rsid w:val="5A063515"/>
    <w:rsid w:val="5A1D0200"/>
    <w:rsid w:val="5A2F0DB8"/>
    <w:rsid w:val="5A5D05FC"/>
    <w:rsid w:val="5A8E2EAB"/>
    <w:rsid w:val="5B24111A"/>
    <w:rsid w:val="5B423D09"/>
    <w:rsid w:val="5B5F167B"/>
    <w:rsid w:val="5C3B2BBF"/>
    <w:rsid w:val="5C653798"/>
    <w:rsid w:val="5C77651D"/>
    <w:rsid w:val="5CDF0BAF"/>
    <w:rsid w:val="5D245401"/>
    <w:rsid w:val="5D246B17"/>
    <w:rsid w:val="5D677EDE"/>
    <w:rsid w:val="5D700646"/>
    <w:rsid w:val="5DAA158A"/>
    <w:rsid w:val="5DC22821"/>
    <w:rsid w:val="5DED6395"/>
    <w:rsid w:val="5E3B2A02"/>
    <w:rsid w:val="5E9345EC"/>
    <w:rsid w:val="5EE07779"/>
    <w:rsid w:val="5EE27322"/>
    <w:rsid w:val="5F021772"/>
    <w:rsid w:val="5F1576F7"/>
    <w:rsid w:val="5F230066"/>
    <w:rsid w:val="5F334021"/>
    <w:rsid w:val="5F52422B"/>
    <w:rsid w:val="5F920D48"/>
    <w:rsid w:val="5FC331F0"/>
    <w:rsid w:val="5FFC403D"/>
    <w:rsid w:val="60306FD3"/>
    <w:rsid w:val="60563B24"/>
    <w:rsid w:val="610B7004"/>
    <w:rsid w:val="61882D10"/>
    <w:rsid w:val="61963FB3"/>
    <w:rsid w:val="619958DF"/>
    <w:rsid w:val="61C2211F"/>
    <w:rsid w:val="61C40F61"/>
    <w:rsid w:val="620D2908"/>
    <w:rsid w:val="62210161"/>
    <w:rsid w:val="62570CDB"/>
    <w:rsid w:val="62AC2121"/>
    <w:rsid w:val="62D82F16"/>
    <w:rsid w:val="62DB47B4"/>
    <w:rsid w:val="63C179EF"/>
    <w:rsid w:val="63C65464"/>
    <w:rsid w:val="641A130C"/>
    <w:rsid w:val="64713622"/>
    <w:rsid w:val="64B435DF"/>
    <w:rsid w:val="651D5558"/>
    <w:rsid w:val="65724337"/>
    <w:rsid w:val="65D379C4"/>
    <w:rsid w:val="660A39DF"/>
    <w:rsid w:val="66161433"/>
    <w:rsid w:val="666D606B"/>
    <w:rsid w:val="66815672"/>
    <w:rsid w:val="66902CF8"/>
    <w:rsid w:val="66AF3F8D"/>
    <w:rsid w:val="66B54F00"/>
    <w:rsid w:val="66CA7EB9"/>
    <w:rsid w:val="68227FB0"/>
    <w:rsid w:val="6871789F"/>
    <w:rsid w:val="687C4343"/>
    <w:rsid w:val="687E630D"/>
    <w:rsid w:val="68931C39"/>
    <w:rsid w:val="689B4294"/>
    <w:rsid w:val="689F697B"/>
    <w:rsid w:val="68D56B96"/>
    <w:rsid w:val="68F55EA4"/>
    <w:rsid w:val="690600B1"/>
    <w:rsid w:val="69884D00"/>
    <w:rsid w:val="69AB3E1D"/>
    <w:rsid w:val="69F83E9D"/>
    <w:rsid w:val="6A043DD4"/>
    <w:rsid w:val="6A3E141E"/>
    <w:rsid w:val="6A536D57"/>
    <w:rsid w:val="6A884BFC"/>
    <w:rsid w:val="6A8F08C3"/>
    <w:rsid w:val="6AB336E0"/>
    <w:rsid w:val="6ABD22B6"/>
    <w:rsid w:val="6ACA6966"/>
    <w:rsid w:val="6AD871FE"/>
    <w:rsid w:val="6AE668C9"/>
    <w:rsid w:val="6AF64881"/>
    <w:rsid w:val="6B0B7C00"/>
    <w:rsid w:val="6B601F65"/>
    <w:rsid w:val="6B673089"/>
    <w:rsid w:val="6B9D2F4E"/>
    <w:rsid w:val="6BEF1470"/>
    <w:rsid w:val="6C2B67AC"/>
    <w:rsid w:val="6C7F2654"/>
    <w:rsid w:val="6C8C747A"/>
    <w:rsid w:val="6D1014FE"/>
    <w:rsid w:val="6D52102F"/>
    <w:rsid w:val="6D595AFC"/>
    <w:rsid w:val="6D7E46BA"/>
    <w:rsid w:val="6DE06A4F"/>
    <w:rsid w:val="6DFD1C3F"/>
    <w:rsid w:val="6E2C680B"/>
    <w:rsid w:val="6E7928C7"/>
    <w:rsid w:val="6E7C12C8"/>
    <w:rsid w:val="6EC922AC"/>
    <w:rsid w:val="6F886D6B"/>
    <w:rsid w:val="700E441B"/>
    <w:rsid w:val="70460245"/>
    <w:rsid w:val="70985276"/>
    <w:rsid w:val="70A02B99"/>
    <w:rsid w:val="71353C29"/>
    <w:rsid w:val="718304F0"/>
    <w:rsid w:val="71A36DE5"/>
    <w:rsid w:val="724834E8"/>
    <w:rsid w:val="72701EDF"/>
    <w:rsid w:val="727F515C"/>
    <w:rsid w:val="72C214EC"/>
    <w:rsid w:val="72ED47BB"/>
    <w:rsid w:val="730E028E"/>
    <w:rsid w:val="7333597E"/>
    <w:rsid w:val="73420C2D"/>
    <w:rsid w:val="7344195D"/>
    <w:rsid w:val="73861D54"/>
    <w:rsid w:val="739C7F8F"/>
    <w:rsid w:val="73D2750D"/>
    <w:rsid w:val="7419513C"/>
    <w:rsid w:val="743B1556"/>
    <w:rsid w:val="74510D7A"/>
    <w:rsid w:val="74E55A7D"/>
    <w:rsid w:val="74EF0832"/>
    <w:rsid w:val="750162FC"/>
    <w:rsid w:val="752C5EAE"/>
    <w:rsid w:val="75373265"/>
    <w:rsid w:val="753D12FE"/>
    <w:rsid w:val="758F1B5A"/>
    <w:rsid w:val="75CA0DE4"/>
    <w:rsid w:val="761800D4"/>
    <w:rsid w:val="76487F5B"/>
    <w:rsid w:val="76516E0F"/>
    <w:rsid w:val="7671300D"/>
    <w:rsid w:val="773B2450"/>
    <w:rsid w:val="77750DFB"/>
    <w:rsid w:val="782E7816"/>
    <w:rsid w:val="7850116F"/>
    <w:rsid w:val="78A55B5A"/>
    <w:rsid w:val="78B813C8"/>
    <w:rsid w:val="78B84CC4"/>
    <w:rsid w:val="78E35D19"/>
    <w:rsid w:val="78F63C9E"/>
    <w:rsid w:val="79222CE5"/>
    <w:rsid w:val="79921C19"/>
    <w:rsid w:val="799408D0"/>
    <w:rsid w:val="79AC7C55"/>
    <w:rsid w:val="7A1940E8"/>
    <w:rsid w:val="7A877DB3"/>
    <w:rsid w:val="7A89643E"/>
    <w:rsid w:val="7B2F195E"/>
    <w:rsid w:val="7B86755B"/>
    <w:rsid w:val="7BAE260E"/>
    <w:rsid w:val="7BDA78A7"/>
    <w:rsid w:val="7C3945CD"/>
    <w:rsid w:val="7C3C40BE"/>
    <w:rsid w:val="7C725D31"/>
    <w:rsid w:val="7C745605"/>
    <w:rsid w:val="7C8848DE"/>
    <w:rsid w:val="7CF07D68"/>
    <w:rsid w:val="7D6513F2"/>
    <w:rsid w:val="7D692C90"/>
    <w:rsid w:val="7D871368"/>
    <w:rsid w:val="7D9263DA"/>
    <w:rsid w:val="7DE44A0D"/>
    <w:rsid w:val="7E491A5E"/>
    <w:rsid w:val="7E9957F7"/>
    <w:rsid w:val="7ECD36F3"/>
    <w:rsid w:val="7F4C4618"/>
    <w:rsid w:val="7FA0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35B16ED"/>
  <w15:docId w15:val="{FA9D3511-4D8E-4442-858C-C350EDE3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C47"/>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4">
    <w:name w:val="heading 4"/>
    <w:basedOn w:val="a"/>
    <w:next w:val="a"/>
    <w:semiHidden/>
    <w:unhideWhenUsed/>
    <w:qFormat/>
    <w:pPr>
      <w:spacing w:beforeAutospacing="1" w:afterAutospacing="1"/>
      <w:outlineLvl w:val="3"/>
    </w:pPr>
    <w:rPr>
      <w:rFonts w:ascii="宋体" w:eastAsia="宋体" w:hAnsi="宋体" w:cs="Times New Roman" w:hint="eastAsia"/>
      <w:b/>
      <w:bCs/>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style>
  <w:style w:type="paragraph" w:styleId="a5">
    <w:name w:val="footer"/>
    <w:basedOn w:val="a"/>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7">
    <w:name w:val="Normal (Web)"/>
    <w:basedOn w:val="a"/>
    <w:qFormat/>
    <w:rPr>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Pr>
      <w:rFonts w:ascii="微软雅黑" w:eastAsia="微软雅黑" w:hAnsi="微软雅黑" w:cs="微软雅黑"/>
      <w:sz w:val="17"/>
      <w:szCs w:val="17"/>
    </w:rPr>
  </w:style>
  <w:style w:type="table" w:customStyle="1" w:styleId="TableNormal1">
    <w:name w:val="Table Normal1"/>
    <w:semiHidden/>
    <w:unhideWhenUsed/>
    <w:qFormat/>
    <w:tblPr>
      <w:tblCellMar>
        <w:top w:w="0" w:type="dxa"/>
        <w:left w:w="0" w:type="dxa"/>
        <w:bottom w:w="0" w:type="dxa"/>
        <w:right w:w="0" w:type="dxa"/>
      </w:tblCellMar>
    </w:tblPr>
  </w:style>
  <w:style w:type="paragraph" w:styleId="a9">
    <w:name w:val="List Paragraph"/>
    <w:basedOn w:val="a"/>
    <w:uiPriority w:val="99"/>
    <w:rsid w:val="00FC40D2"/>
    <w:pPr>
      <w:ind w:firstLineChars="200" w:firstLine="420"/>
    </w:pPr>
  </w:style>
  <w:style w:type="character" w:styleId="aa">
    <w:name w:val="Hyperlink"/>
    <w:basedOn w:val="a0"/>
    <w:rsid w:val="00D128B6"/>
    <w:rPr>
      <w:color w:val="0026E5" w:themeColor="hyperlink"/>
      <w:u w:val="single"/>
    </w:rPr>
  </w:style>
  <w:style w:type="character" w:customStyle="1" w:styleId="1">
    <w:name w:val="未处理的提及1"/>
    <w:basedOn w:val="a0"/>
    <w:uiPriority w:val="99"/>
    <w:semiHidden/>
    <w:unhideWhenUsed/>
    <w:rsid w:val="00D128B6"/>
    <w:rPr>
      <w:color w:val="605E5C"/>
      <w:shd w:val="clear" w:color="auto" w:fill="E1DFDD"/>
    </w:rPr>
  </w:style>
  <w:style w:type="character" w:customStyle="1" w:styleId="w-text-emphasis">
    <w:name w:val="w-text-emphasis"/>
    <w:basedOn w:val="a0"/>
    <w:rsid w:val="00A12C47"/>
  </w:style>
  <w:style w:type="character" w:customStyle="1" w:styleId="a4">
    <w:name w:val="正文文本 字符"/>
    <w:basedOn w:val="a0"/>
    <w:link w:val="a3"/>
    <w:semiHidden/>
    <w:rsid w:val="006D4218"/>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878">
      <w:bodyDiv w:val="1"/>
      <w:marLeft w:val="0"/>
      <w:marRight w:val="0"/>
      <w:marTop w:val="0"/>
      <w:marBottom w:val="0"/>
      <w:divBdr>
        <w:top w:val="none" w:sz="0" w:space="0" w:color="auto"/>
        <w:left w:val="none" w:sz="0" w:space="0" w:color="auto"/>
        <w:bottom w:val="none" w:sz="0" w:space="0" w:color="auto"/>
        <w:right w:val="none" w:sz="0" w:space="0" w:color="auto"/>
      </w:divBdr>
      <w:divsChild>
        <w:div w:id="929237816">
          <w:marLeft w:val="0"/>
          <w:marRight w:val="0"/>
          <w:marTop w:val="0"/>
          <w:marBottom w:val="0"/>
          <w:divBdr>
            <w:top w:val="none" w:sz="0" w:space="0" w:color="auto"/>
            <w:left w:val="none" w:sz="0" w:space="0" w:color="auto"/>
            <w:bottom w:val="none" w:sz="0" w:space="0" w:color="auto"/>
            <w:right w:val="none" w:sz="0" w:space="0" w:color="auto"/>
          </w:divBdr>
        </w:div>
      </w:divsChild>
    </w:div>
    <w:div w:id="39716586">
      <w:bodyDiv w:val="1"/>
      <w:marLeft w:val="0"/>
      <w:marRight w:val="0"/>
      <w:marTop w:val="0"/>
      <w:marBottom w:val="0"/>
      <w:divBdr>
        <w:top w:val="none" w:sz="0" w:space="0" w:color="auto"/>
        <w:left w:val="none" w:sz="0" w:space="0" w:color="auto"/>
        <w:bottom w:val="none" w:sz="0" w:space="0" w:color="auto"/>
        <w:right w:val="none" w:sz="0" w:space="0" w:color="auto"/>
      </w:divBdr>
    </w:div>
    <w:div w:id="54861420">
      <w:bodyDiv w:val="1"/>
      <w:marLeft w:val="0"/>
      <w:marRight w:val="0"/>
      <w:marTop w:val="0"/>
      <w:marBottom w:val="0"/>
      <w:divBdr>
        <w:top w:val="none" w:sz="0" w:space="0" w:color="auto"/>
        <w:left w:val="none" w:sz="0" w:space="0" w:color="auto"/>
        <w:bottom w:val="none" w:sz="0" w:space="0" w:color="auto"/>
        <w:right w:val="none" w:sz="0" w:space="0" w:color="auto"/>
      </w:divBdr>
      <w:divsChild>
        <w:div w:id="1369799872">
          <w:marLeft w:val="0"/>
          <w:marRight w:val="0"/>
          <w:marTop w:val="0"/>
          <w:marBottom w:val="0"/>
          <w:divBdr>
            <w:top w:val="none" w:sz="0" w:space="0" w:color="auto"/>
            <w:left w:val="none" w:sz="0" w:space="0" w:color="auto"/>
            <w:bottom w:val="none" w:sz="0" w:space="0" w:color="auto"/>
            <w:right w:val="none" w:sz="0" w:space="0" w:color="auto"/>
          </w:divBdr>
        </w:div>
      </w:divsChild>
    </w:div>
    <w:div w:id="73818631">
      <w:bodyDiv w:val="1"/>
      <w:marLeft w:val="0"/>
      <w:marRight w:val="0"/>
      <w:marTop w:val="0"/>
      <w:marBottom w:val="0"/>
      <w:divBdr>
        <w:top w:val="none" w:sz="0" w:space="0" w:color="auto"/>
        <w:left w:val="none" w:sz="0" w:space="0" w:color="auto"/>
        <w:bottom w:val="none" w:sz="0" w:space="0" w:color="auto"/>
        <w:right w:val="none" w:sz="0" w:space="0" w:color="auto"/>
      </w:divBdr>
    </w:div>
    <w:div w:id="82339253">
      <w:bodyDiv w:val="1"/>
      <w:marLeft w:val="0"/>
      <w:marRight w:val="0"/>
      <w:marTop w:val="0"/>
      <w:marBottom w:val="0"/>
      <w:divBdr>
        <w:top w:val="none" w:sz="0" w:space="0" w:color="auto"/>
        <w:left w:val="none" w:sz="0" w:space="0" w:color="auto"/>
        <w:bottom w:val="none" w:sz="0" w:space="0" w:color="auto"/>
        <w:right w:val="none" w:sz="0" w:space="0" w:color="auto"/>
      </w:divBdr>
      <w:divsChild>
        <w:div w:id="1537423404">
          <w:marLeft w:val="0"/>
          <w:marRight w:val="0"/>
          <w:marTop w:val="0"/>
          <w:marBottom w:val="0"/>
          <w:divBdr>
            <w:top w:val="none" w:sz="0" w:space="0" w:color="auto"/>
            <w:left w:val="none" w:sz="0" w:space="0" w:color="auto"/>
            <w:bottom w:val="none" w:sz="0" w:space="0" w:color="auto"/>
            <w:right w:val="none" w:sz="0" w:space="0" w:color="auto"/>
          </w:divBdr>
        </w:div>
      </w:divsChild>
    </w:div>
    <w:div w:id="86049609">
      <w:bodyDiv w:val="1"/>
      <w:marLeft w:val="0"/>
      <w:marRight w:val="0"/>
      <w:marTop w:val="0"/>
      <w:marBottom w:val="0"/>
      <w:divBdr>
        <w:top w:val="none" w:sz="0" w:space="0" w:color="auto"/>
        <w:left w:val="none" w:sz="0" w:space="0" w:color="auto"/>
        <w:bottom w:val="none" w:sz="0" w:space="0" w:color="auto"/>
        <w:right w:val="none" w:sz="0" w:space="0" w:color="auto"/>
      </w:divBdr>
      <w:divsChild>
        <w:div w:id="642278113">
          <w:marLeft w:val="0"/>
          <w:marRight w:val="0"/>
          <w:marTop w:val="0"/>
          <w:marBottom w:val="0"/>
          <w:divBdr>
            <w:top w:val="none" w:sz="0" w:space="0" w:color="auto"/>
            <w:left w:val="none" w:sz="0" w:space="0" w:color="auto"/>
            <w:bottom w:val="none" w:sz="0" w:space="0" w:color="auto"/>
            <w:right w:val="none" w:sz="0" w:space="0" w:color="auto"/>
          </w:divBdr>
        </w:div>
      </w:divsChild>
    </w:div>
    <w:div w:id="88041792">
      <w:bodyDiv w:val="1"/>
      <w:marLeft w:val="0"/>
      <w:marRight w:val="0"/>
      <w:marTop w:val="0"/>
      <w:marBottom w:val="0"/>
      <w:divBdr>
        <w:top w:val="none" w:sz="0" w:space="0" w:color="auto"/>
        <w:left w:val="none" w:sz="0" w:space="0" w:color="auto"/>
        <w:bottom w:val="none" w:sz="0" w:space="0" w:color="auto"/>
        <w:right w:val="none" w:sz="0" w:space="0" w:color="auto"/>
      </w:divBdr>
      <w:divsChild>
        <w:div w:id="1287809432">
          <w:marLeft w:val="0"/>
          <w:marRight w:val="0"/>
          <w:marTop w:val="0"/>
          <w:marBottom w:val="0"/>
          <w:divBdr>
            <w:top w:val="none" w:sz="0" w:space="0" w:color="auto"/>
            <w:left w:val="none" w:sz="0" w:space="0" w:color="auto"/>
            <w:bottom w:val="none" w:sz="0" w:space="0" w:color="auto"/>
            <w:right w:val="none" w:sz="0" w:space="0" w:color="auto"/>
          </w:divBdr>
        </w:div>
      </w:divsChild>
    </w:div>
    <w:div w:id="100272407">
      <w:bodyDiv w:val="1"/>
      <w:marLeft w:val="0"/>
      <w:marRight w:val="0"/>
      <w:marTop w:val="0"/>
      <w:marBottom w:val="0"/>
      <w:divBdr>
        <w:top w:val="none" w:sz="0" w:space="0" w:color="auto"/>
        <w:left w:val="none" w:sz="0" w:space="0" w:color="auto"/>
        <w:bottom w:val="none" w:sz="0" w:space="0" w:color="auto"/>
        <w:right w:val="none" w:sz="0" w:space="0" w:color="auto"/>
      </w:divBdr>
      <w:divsChild>
        <w:div w:id="2110880820">
          <w:marLeft w:val="446"/>
          <w:marRight w:val="0"/>
          <w:marTop w:val="0"/>
          <w:marBottom w:val="0"/>
          <w:divBdr>
            <w:top w:val="none" w:sz="0" w:space="0" w:color="auto"/>
            <w:left w:val="none" w:sz="0" w:space="0" w:color="auto"/>
            <w:bottom w:val="none" w:sz="0" w:space="0" w:color="auto"/>
            <w:right w:val="none" w:sz="0" w:space="0" w:color="auto"/>
          </w:divBdr>
        </w:div>
      </w:divsChild>
    </w:div>
    <w:div w:id="107432910">
      <w:bodyDiv w:val="1"/>
      <w:marLeft w:val="0"/>
      <w:marRight w:val="0"/>
      <w:marTop w:val="0"/>
      <w:marBottom w:val="0"/>
      <w:divBdr>
        <w:top w:val="none" w:sz="0" w:space="0" w:color="auto"/>
        <w:left w:val="none" w:sz="0" w:space="0" w:color="auto"/>
        <w:bottom w:val="none" w:sz="0" w:space="0" w:color="auto"/>
        <w:right w:val="none" w:sz="0" w:space="0" w:color="auto"/>
      </w:divBdr>
    </w:div>
    <w:div w:id="126047726">
      <w:bodyDiv w:val="1"/>
      <w:marLeft w:val="0"/>
      <w:marRight w:val="0"/>
      <w:marTop w:val="0"/>
      <w:marBottom w:val="0"/>
      <w:divBdr>
        <w:top w:val="none" w:sz="0" w:space="0" w:color="auto"/>
        <w:left w:val="none" w:sz="0" w:space="0" w:color="auto"/>
        <w:bottom w:val="none" w:sz="0" w:space="0" w:color="auto"/>
        <w:right w:val="none" w:sz="0" w:space="0" w:color="auto"/>
      </w:divBdr>
      <w:divsChild>
        <w:div w:id="1388183779">
          <w:marLeft w:val="0"/>
          <w:marRight w:val="0"/>
          <w:marTop w:val="0"/>
          <w:marBottom w:val="0"/>
          <w:divBdr>
            <w:top w:val="none" w:sz="0" w:space="0" w:color="auto"/>
            <w:left w:val="none" w:sz="0" w:space="0" w:color="auto"/>
            <w:bottom w:val="none" w:sz="0" w:space="0" w:color="auto"/>
            <w:right w:val="none" w:sz="0" w:space="0" w:color="auto"/>
          </w:divBdr>
        </w:div>
      </w:divsChild>
    </w:div>
    <w:div w:id="140536914">
      <w:bodyDiv w:val="1"/>
      <w:marLeft w:val="0"/>
      <w:marRight w:val="0"/>
      <w:marTop w:val="0"/>
      <w:marBottom w:val="0"/>
      <w:divBdr>
        <w:top w:val="none" w:sz="0" w:space="0" w:color="auto"/>
        <w:left w:val="none" w:sz="0" w:space="0" w:color="auto"/>
        <w:bottom w:val="none" w:sz="0" w:space="0" w:color="auto"/>
        <w:right w:val="none" w:sz="0" w:space="0" w:color="auto"/>
      </w:divBdr>
    </w:div>
    <w:div w:id="144707626">
      <w:bodyDiv w:val="1"/>
      <w:marLeft w:val="0"/>
      <w:marRight w:val="0"/>
      <w:marTop w:val="0"/>
      <w:marBottom w:val="0"/>
      <w:divBdr>
        <w:top w:val="none" w:sz="0" w:space="0" w:color="auto"/>
        <w:left w:val="none" w:sz="0" w:space="0" w:color="auto"/>
        <w:bottom w:val="none" w:sz="0" w:space="0" w:color="auto"/>
        <w:right w:val="none" w:sz="0" w:space="0" w:color="auto"/>
      </w:divBdr>
      <w:divsChild>
        <w:div w:id="1631669383">
          <w:marLeft w:val="0"/>
          <w:marRight w:val="0"/>
          <w:marTop w:val="0"/>
          <w:marBottom w:val="0"/>
          <w:divBdr>
            <w:top w:val="none" w:sz="0" w:space="0" w:color="auto"/>
            <w:left w:val="none" w:sz="0" w:space="0" w:color="auto"/>
            <w:bottom w:val="none" w:sz="0" w:space="0" w:color="auto"/>
            <w:right w:val="none" w:sz="0" w:space="0" w:color="auto"/>
          </w:divBdr>
        </w:div>
      </w:divsChild>
    </w:div>
    <w:div w:id="159929642">
      <w:bodyDiv w:val="1"/>
      <w:marLeft w:val="0"/>
      <w:marRight w:val="0"/>
      <w:marTop w:val="0"/>
      <w:marBottom w:val="0"/>
      <w:divBdr>
        <w:top w:val="none" w:sz="0" w:space="0" w:color="auto"/>
        <w:left w:val="none" w:sz="0" w:space="0" w:color="auto"/>
        <w:bottom w:val="none" w:sz="0" w:space="0" w:color="auto"/>
        <w:right w:val="none" w:sz="0" w:space="0" w:color="auto"/>
      </w:divBdr>
      <w:divsChild>
        <w:div w:id="409042693">
          <w:marLeft w:val="0"/>
          <w:marRight w:val="0"/>
          <w:marTop w:val="0"/>
          <w:marBottom w:val="0"/>
          <w:divBdr>
            <w:top w:val="none" w:sz="0" w:space="0" w:color="auto"/>
            <w:left w:val="none" w:sz="0" w:space="0" w:color="auto"/>
            <w:bottom w:val="none" w:sz="0" w:space="0" w:color="auto"/>
            <w:right w:val="none" w:sz="0" w:space="0" w:color="auto"/>
          </w:divBdr>
        </w:div>
      </w:divsChild>
    </w:div>
    <w:div w:id="172498407">
      <w:bodyDiv w:val="1"/>
      <w:marLeft w:val="0"/>
      <w:marRight w:val="0"/>
      <w:marTop w:val="0"/>
      <w:marBottom w:val="0"/>
      <w:divBdr>
        <w:top w:val="none" w:sz="0" w:space="0" w:color="auto"/>
        <w:left w:val="none" w:sz="0" w:space="0" w:color="auto"/>
        <w:bottom w:val="none" w:sz="0" w:space="0" w:color="auto"/>
        <w:right w:val="none" w:sz="0" w:space="0" w:color="auto"/>
      </w:divBdr>
      <w:divsChild>
        <w:div w:id="901676748">
          <w:marLeft w:val="0"/>
          <w:marRight w:val="0"/>
          <w:marTop w:val="0"/>
          <w:marBottom w:val="0"/>
          <w:divBdr>
            <w:top w:val="none" w:sz="0" w:space="0" w:color="auto"/>
            <w:left w:val="none" w:sz="0" w:space="0" w:color="auto"/>
            <w:bottom w:val="none" w:sz="0" w:space="0" w:color="auto"/>
            <w:right w:val="none" w:sz="0" w:space="0" w:color="auto"/>
          </w:divBdr>
        </w:div>
      </w:divsChild>
    </w:div>
    <w:div w:id="212163102">
      <w:bodyDiv w:val="1"/>
      <w:marLeft w:val="0"/>
      <w:marRight w:val="0"/>
      <w:marTop w:val="0"/>
      <w:marBottom w:val="0"/>
      <w:divBdr>
        <w:top w:val="none" w:sz="0" w:space="0" w:color="auto"/>
        <w:left w:val="none" w:sz="0" w:space="0" w:color="auto"/>
        <w:bottom w:val="none" w:sz="0" w:space="0" w:color="auto"/>
        <w:right w:val="none" w:sz="0" w:space="0" w:color="auto"/>
      </w:divBdr>
      <w:divsChild>
        <w:div w:id="1581022357">
          <w:marLeft w:val="0"/>
          <w:marRight w:val="0"/>
          <w:marTop w:val="0"/>
          <w:marBottom w:val="0"/>
          <w:divBdr>
            <w:top w:val="none" w:sz="0" w:space="0" w:color="auto"/>
            <w:left w:val="none" w:sz="0" w:space="0" w:color="auto"/>
            <w:bottom w:val="none" w:sz="0" w:space="0" w:color="auto"/>
            <w:right w:val="none" w:sz="0" w:space="0" w:color="auto"/>
          </w:divBdr>
        </w:div>
      </w:divsChild>
    </w:div>
    <w:div w:id="214397340">
      <w:bodyDiv w:val="1"/>
      <w:marLeft w:val="0"/>
      <w:marRight w:val="0"/>
      <w:marTop w:val="0"/>
      <w:marBottom w:val="0"/>
      <w:divBdr>
        <w:top w:val="none" w:sz="0" w:space="0" w:color="auto"/>
        <w:left w:val="none" w:sz="0" w:space="0" w:color="auto"/>
        <w:bottom w:val="none" w:sz="0" w:space="0" w:color="auto"/>
        <w:right w:val="none" w:sz="0" w:space="0" w:color="auto"/>
      </w:divBdr>
      <w:divsChild>
        <w:div w:id="58750364">
          <w:marLeft w:val="0"/>
          <w:marRight w:val="0"/>
          <w:marTop w:val="0"/>
          <w:marBottom w:val="0"/>
          <w:divBdr>
            <w:top w:val="none" w:sz="0" w:space="0" w:color="auto"/>
            <w:left w:val="none" w:sz="0" w:space="0" w:color="auto"/>
            <w:bottom w:val="none" w:sz="0" w:space="0" w:color="auto"/>
            <w:right w:val="none" w:sz="0" w:space="0" w:color="auto"/>
          </w:divBdr>
        </w:div>
      </w:divsChild>
    </w:div>
    <w:div w:id="239682416">
      <w:bodyDiv w:val="1"/>
      <w:marLeft w:val="0"/>
      <w:marRight w:val="0"/>
      <w:marTop w:val="0"/>
      <w:marBottom w:val="0"/>
      <w:divBdr>
        <w:top w:val="none" w:sz="0" w:space="0" w:color="auto"/>
        <w:left w:val="none" w:sz="0" w:space="0" w:color="auto"/>
        <w:bottom w:val="none" w:sz="0" w:space="0" w:color="auto"/>
        <w:right w:val="none" w:sz="0" w:space="0" w:color="auto"/>
      </w:divBdr>
      <w:divsChild>
        <w:div w:id="364865767">
          <w:marLeft w:val="0"/>
          <w:marRight w:val="0"/>
          <w:marTop w:val="0"/>
          <w:marBottom w:val="0"/>
          <w:divBdr>
            <w:top w:val="none" w:sz="0" w:space="0" w:color="auto"/>
            <w:left w:val="none" w:sz="0" w:space="0" w:color="auto"/>
            <w:bottom w:val="none" w:sz="0" w:space="0" w:color="auto"/>
            <w:right w:val="none" w:sz="0" w:space="0" w:color="auto"/>
          </w:divBdr>
        </w:div>
      </w:divsChild>
    </w:div>
    <w:div w:id="277420001">
      <w:bodyDiv w:val="1"/>
      <w:marLeft w:val="0"/>
      <w:marRight w:val="0"/>
      <w:marTop w:val="0"/>
      <w:marBottom w:val="0"/>
      <w:divBdr>
        <w:top w:val="none" w:sz="0" w:space="0" w:color="auto"/>
        <w:left w:val="none" w:sz="0" w:space="0" w:color="auto"/>
        <w:bottom w:val="none" w:sz="0" w:space="0" w:color="auto"/>
        <w:right w:val="none" w:sz="0" w:space="0" w:color="auto"/>
      </w:divBdr>
      <w:divsChild>
        <w:div w:id="452795755">
          <w:marLeft w:val="0"/>
          <w:marRight w:val="0"/>
          <w:marTop w:val="0"/>
          <w:marBottom w:val="0"/>
          <w:divBdr>
            <w:top w:val="none" w:sz="0" w:space="0" w:color="auto"/>
            <w:left w:val="none" w:sz="0" w:space="0" w:color="auto"/>
            <w:bottom w:val="none" w:sz="0" w:space="0" w:color="auto"/>
            <w:right w:val="none" w:sz="0" w:space="0" w:color="auto"/>
          </w:divBdr>
        </w:div>
      </w:divsChild>
    </w:div>
    <w:div w:id="277759409">
      <w:bodyDiv w:val="1"/>
      <w:marLeft w:val="0"/>
      <w:marRight w:val="0"/>
      <w:marTop w:val="0"/>
      <w:marBottom w:val="0"/>
      <w:divBdr>
        <w:top w:val="none" w:sz="0" w:space="0" w:color="auto"/>
        <w:left w:val="none" w:sz="0" w:space="0" w:color="auto"/>
        <w:bottom w:val="none" w:sz="0" w:space="0" w:color="auto"/>
        <w:right w:val="none" w:sz="0" w:space="0" w:color="auto"/>
      </w:divBdr>
    </w:div>
    <w:div w:id="279918216">
      <w:bodyDiv w:val="1"/>
      <w:marLeft w:val="0"/>
      <w:marRight w:val="0"/>
      <w:marTop w:val="0"/>
      <w:marBottom w:val="0"/>
      <w:divBdr>
        <w:top w:val="none" w:sz="0" w:space="0" w:color="auto"/>
        <w:left w:val="none" w:sz="0" w:space="0" w:color="auto"/>
        <w:bottom w:val="none" w:sz="0" w:space="0" w:color="auto"/>
        <w:right w:val="none" w:sz="0" w:space="0" w:color="auto"/>
      </w:divBdr>
    </w:div>
    <w:div w:id="297104369">
      <w:bodyDiv w:val="1"/>
      <w:marLeft w:val="0"/>
      <w:marRight w:val="0"/>
      <w:marTop w:val="0"/>
      <w:marBottom w:val="0"/>
      <w:divBdr>
        <w:top w:val="none" w:sz="0" w:space="0" w:color="auto"/>
        <w:left w:val="none" w:sz="0" w:space="0" w:color="auto"/>
        <w:bottom w:val="none" w:sz="0" w:space="0" w:color="auto"/>
        <w:right w:val="none" w:sz="0" w:space="0" w:color="auto"/>
      </w:divBdr>
    </w:div>
    <w:div w:id="305209833">
      <w:bodyDiv w:val="1"/>
      <w:marLeft w:val="0"/>
      <w:marRight w:val="0"/>
      <w:marTop w:val="0"/>
      <w:marBottom w:val="0"/>
      <w:divBdr>
        <w:top w:val="none" w:sz="0" w:space="0" w:color="auto"/>
        <w:left w:val="none" w:sz="0" w:space="0" w:color="auto"/>
        <w:bottom w:val="none" w:sz="0" w:space="0" w:color="auto"/>
        <w:right w:val="none" w:sz="0" w:space="0" w:color="auto"/>
      </w:divBdr>
      <w:divsChild>
        <w:div w:id="1958564140">
          <w:marLeft w:val="0"/>
          <w:marRight w:val="0"/>
          <w:marTop w:val="0"/>
          <w:marBottom w:val="0"/>
          <w:divBdr>
            <w:top w:val="none" w:sz="0" w:space="0" w:color="auto"/>
            <w:left w:val="none" w:sz="0" w:space="0" w:color="auto"/>
            <w:bottom w:val="none" w:sz="0" w:space="0" w:color="auto"/>
            <w:right w:val="none" w:sz="0" w:space="0" w:color="auto"/>
          </w:divBdr>
        </w:div>
      </w:divsChild>
    </w:div>
    <w:div w:id="305747297">
      <w:bodyDiv w:val="1"/>
      <w:marLeft w:val="0"/>
      <w:marRight w:val="0"/>
      <w:marTop w:val="0"/>
      <w:marBottom w:val="0"/>
      <w:divBdr>
        <w:top w:val="none" w:sz="0" w:space="0" w:color="auto"/>
        <w:left w:val="none" w:sz="0" w:space="0" w:color="auto"/>
        <w:bottom w:val="none" w:sz="0" w:space="0" w:color="auto"/>
        <w:right w:val="none" w:sz="0" w:space="0" w:color="auto"/>
      </w:divBdr>
      <w:divsChild>
        <w:div w:id="436296057">
          <w:marLeft w:val="0"/>
          <w:marRight w:val="0"/>
          <w:marTop w:val="0"/>
          <w:marBottom w:val="0"/>
          <w:divBdr>
            <w:top w:val="none" w:sz="0" w:space="0" w:color="auto"/>
            <w:left w:val="none" w:sz="0" w:space="0" w:color="auto"/>
            <w:bottom w:val="none" w:sz="0" w:space="0" w:color="auto"/>
            <w:right w:val="none" w:sz="0" w:space="0" w:color="auto"/>
          </w:divBdr>
        </w:div>
      </w:divsChild>
    </w:div>
    <w:div w:id="318969622">
      <w:bodyDiv w:val="1"/>
      <w:marLeft w:val="0"/>
      <w:marRight w:val="0"/>
      <w:marTop w:val="0"/>
      <w:marBottom w:val="0"/>
      <w:divBdr>
        <w:top w:val="none" w:sz="0" w:space="0" w:color="auto"/>
        <w:left w:val="none" w:sz="0" w:space="0" w:color="auto"/>
        <w:bottom w:val="none" w:sz="0" w:space="0" w:color="auto"/>
        <w:right w:val="none" w:sz="0" w:space="0" w:color="auto"/>
      </w:divBdr>
      <w:divsChild>
        <w:div w:id="502817903">
          <w:marLeft w:val="0"/>
          <w:marRight w:val="0"/>
          <w:marTop w:val="0"/>
          <w:marBottom w:val="0"/>
          <w:divBdr>
            <w:top w:val="none" w:sz="0" w:space="0" w:color="auto"/>
            <w:left w:val="none" w:sz="0" w:space="0" w:color="auto"/>
            <w:bottom w:val="none" w:sz="0" w:space="0" w:color="auto"/>
            <w:right w:val="none" w:sz="0" w:space="0" w:color="auto"/>
          </w:divBdr>
        </w:div>
      </w:divsChild>
    </w:div>
    <w:div w:id="338586394">
      <w:bodyDiv w:val="1"/>
      <w:marLeft w:val="0"/>
      <w:marRight w:val="0"/>
      <w:marTop w:val="0"/>
      <w:marBottom w:val="0"/>
      <w:divBdr>
        <w:top w:val="none" w:sz="0" w:space="0" w:color="auto"/>
        <w:left w:val="none" w:sz="0" w:space="0" w:color="auto"/>
        <w:bottom w:val="none" w:sz="0" w:space="0" w:color="auto"/>
        <w:right w:val="none" w:sz="0" w:space="0" w:color="auto"/>
      </w:divBdr>
      <w:divsChild>
        <w:div w:id="675349128">
          <w:marLeft w:val="0"/>
          <w:marRight w:val="0"/>
          <w:marTop w:val="0"/>
          <w:marBottom w:val="0"/>
          <w:divBdr>
            <w:top w:val="none" w:sz="0" w:space="0" w:color="auto"/>
            <w:left w:val="none" w:sz="0" w:space="0" w:color="auto"/>
            <w:bottom w:val="none" w:sz="0" w:space="0" w:color="auto"/>
            <w:right w:val="none" w:sz="0" w:space="0" w:color="auto"/>
          </w:divBdr>
        </w:div>
      </w:divsChild>
    </w:div>
    <w:div w:id="352658938">
      <w:bodyDiv w:val="1"/>
      <w:marLeft w:val="0"/>
      <w:marRight w:val="0"/>
      <w:marTop w:val="0"/>
      <w:marBottom w:val="0"/>
      <w:divBdr>
        <w:top w:val="none" w:sz="0" w:space="0" w:color="auto"/>
        <w:left w:val="none" w:sz="0" w:space="0" w:color="auto"/>
        <w:bottom w:val="none" w:sz="0" w:space="0" w:color="auto"/>
        <w:right w:val="none" w:sz="0" w:space="0" w:color="auto"/>
      </w:divBdr>
      <w:divsChild>
        <w:div w:id="1897231365">
          <w:marLeft w:val="0"/>
          <w:marRight w:val="0"/>
          <w:marTop w:val="0"/>
          <w:marBottom w:val="0"/>
          <w:divBdr>
            <w:top w:val="none" w:sz="0" w:space="0" w:color="auto"/>
            <w:left w:val="none" w:sz="0" w:space="0" w:color="auto"/>
            <w:bottom w:val="none" w:sz="0" w:space="0" w:color="auto"/>
            <w:right w:val="none" w:sz="0" w:space="0" w:color="auto"/>
          </w:divBdr>
        </w:div>
      </w:divsChild>
    </w:div>
    <w:div w:id="352849266">
      <w:bodyDiv w:val="1"/>
      <w:marLeft w:val="0"/>
      <w:marRight w:val="0"/>
      <w:marTop w:val="0"/>
      <w:marBottom w:val="0"/>
      <w:divBdr>
        <w:top w:val="none" w:sz="0" w:space="0" w:color="auto"/>
        <w:left w:val="none" w:sz="0" w:space="0" w:color="auto"/>
        <w:bottom w:val="none" w:sz="0" w:space="0" w:color="auto"/>
        <w:right w:val="none" w:sz="0" w:space="0" w:color="auto"/>
      </w:divBdr>
      <w:divsChild>
        <w:div w:id="2128351407">
          <w:marLeft w:val="0"/>
          <w:marRight w:val="0"/>
          <w:marTop w:val="0"/>
          <w:marBottom w:val="0"/>
          <w:divBdr>
            <w:top w:val="none" w:sz="0" w:space="0" w:color="auto"/>
            <w:left w:val="none" w:sz="0" w:space="0" w:color="auto"/>
            <w:bottom w:val="none" w:sz="0" w:space="0" w:color="auto"/>
            <w:right w:val="none" w:sz="0" w:space="0" w:color="auto"/>
          </w:divBdr>
        </w:div>
      </w:divsChild>
    </w:div>
    <w:div w:id="354617085">
      <w:bodyDiv w:val="1"/>
      <w:marLeft w:val="0"/>
      <w:marRight w:val="0"/>
      <w:marTop w:val="0"/>
      <w:marBottom w:val="0"/>
      <w:divBdr>
        <w:top w:val="none" w:sz="0" w:space="0" w:color="auto"/>
        <w:left w:val="none" w:sz="0" w:space="0" w:color="auto"/>
        <w:bottom w:val="none" w:sz="0" w:space="0" w:color="auto"/>
        <w:right w:val="none" w:sz="0" w:space="0" w:color="auto"/>
      </w:divBdr>
      <w:divsChild>
        <w:div w:id="1535772086">
          <w:marLeft w:val="446"/>
          <w:marRight w:val="0"/>
          <w:marTop w:val="0"/>
          <w:marBottom w:val="0"/>
          <w:divBdr>
            <w:top w:val="none" w:sz="0" w:space="0" w:color="auto"/>
            <w:left w:val="none" w:sz="0" w:space="0" w:color="auto"/>
            <w:bottom w:val="none" w:sz="0" w:space="0" w:color="auto"/>
            <w:right w:val="none" w:sz="0" w:space="0" w:color="auto"/>
          </w:divBdr>
        </w:div>
      </w:divsChild>
    </w:div>
    <w:div w:id="365763516">
      <w:bodyDiv w:val="1"/>
      <w:marLeft w:val="0"/>
      <w:marRight w:val="0"/>
      <w:marTop w:val="0"/>
      <w:marBottom w:val="0"/>
      <w:divBdr>
        <w:top w:val="none" w:sz="0" w:space="0" w:color="auto"/>
        <w:left w:val="none" w:sz="0" w:space="0" w:color="auto"/>
        <w:bottom w:val="none" w:sz="0" w:space="0" w:color="auto"/>
        <w:right w:val="none" w:sz="0" w:space="0" w:color="auto"/>
      </w:divBdr>
      <w:divsChild>
        <w:div w:id="315955119">
          <w:marLeft w:val="0"/>
          <w:marRight w:val="0"/>
          <w:marTop w:val="0"/>
          <w:marBottom w:val="0"/>
          <w:divBdr>
            <w:top w:val="single" w:sz="6" w:space="8" w:color="EEEEEE"/>
            <w:left w:val="none" w:sz="0" w:space="0" w:color="auto"/>
            <w:bottom w:val="none" w:sz="0" w:space="0" w:color="auto"/>
            <w:right w:val="none" w:sz="0" w:space="0" w:color="auto"/>
          </w:divBdr>
        </w:div>
      </w:divsChild>
    </w:div>
    <w:div w:id="385420515">
      <w:bodyDiv w:val="1"/>
      <w:marLeft w:val="0"/>
      <w:marRight w:val="0"/>
      <w:marTop w:val="0"/>
      <w:marBottom w:val="0"/>
      <w:divBdr>
        <w:top w:val="none" w:sz="0" w:space="0" w:color="auto"/>
        <w:left w:val="none" w:sz="0" w:space="0" w:color="auto"/>
        <w:bottom w:val="none" w:sz="0" w:space="0" w:color="auto"/>
        <w:right w:val="none" w:sz="0" w:space="0" w:color="auto"/>
      </w:divBdr>
      <w:divsChild>
        <w:div w:id="658074048">
          <w:marLeft w:val="0"/>
          <w:marRight w:val="0"/>
          <w:marTop w:val="0"/>
          <w:marBottom w:val="0"/>
          <w:divBdr>
            <w:top w:val="none" w:sz="0" w:space="0" w:color="auto"/>
            <w:left w:val="none" w:sz="0" w:space="0" w:color="auto"/>
            <w:bottom w:val="none" w:sz="0" w:space="0" w:color="auto"/>
            <w:right w:val="none" w:sz="0" w:space="0" w:color="auto"/>
          </w:divBdr>
        </w:div>
      </w:divsChild>
    </w:div>
    <w:div w:id="396827516">
      <w:bodyDiv w:val="1"/>
      <w:marLeft w:val="0"/>
      <w:marRight w:val="0"/>
      <w:marTop w:val="0"/>
      <w:marBottom w:val="0"/>
      <w:divBdr>
        <w:top w:val="none" w:sz="0" w:space="0" w:color="auto"/>
        <w:left w:val="none" w:sz="0" w:space="0" w:color="auto"/>
        <w:bottom w:val="none" w:sz="0" w:space="0" w:color="auto"/>
        <w:right w:val="none" w:sz="0" w:space="0" w:color="auto"/>
      </w:divBdr>
      <w:divsChild>
        <w:div w:id="20206912">
          <w:marLeft w:val="0"/>
          <w:marRight w:val="0"/>
          <w:marTop w:val="0"/>
          <w:marBottom w:val="0"/>
          <w:divBdr>
            <w:top w:val="none" w:sz="0" w:space="0" w:color="auto"/>
            <w:left w:val="none" w:sz="0" w:space="0" w:color="auto"/>
            <w:bottom w:val="none" w:sz="0" w:space="0" w:color="auto"/>
            <w:right w:val="none" w:sz="0" w:space="0" w:color="auto"/>
          </w:divBdr>
        </w:div>
      </w:divsChild>
    </w:div>
    <w:div w:id="406152357">
      <w:bodyDiv w:val="1"/>
      <w:marLeft w:val="0"/>
      <w:marRight w:val="0"/>
      <w:marTop w:val="0"/>
      <w:marBottom w:val="0"/>
      <w:divBdr>
        <w:top w:val="none" w:sz="0" w:space="0" w:color="auto"/>
        <w:left w:val="none" w:sz="0" w:space="0" w:color="auto"/>
        <w:bottom w:val="none" w:sz="0" w:space="0" w:color="auto"/>
        <w:right w:val="none" w:sz="0" w:space="0" w:color="auto"/>
      </w:divBdr>
    </w:div>
    <w:div w:id="407773404">
      <w:bodyDiv w:val="1"/>
      <w:marLeft w:val="0"/>
      <w:marRight w:val="0"/>
      <w:marTop w:val="0"/>
      <w:marBottom w:val="0"/>
      <w:divBdr>
        <w:top w:val="none" w:sz="0" w:space="0" w:color="auto"/>
        <w:left w:val="none" w:sz="0" w:space="0" w:color="auto"/>
        <w:bottom w:val="none" w:sz="0" w:space="0" w:color="auto"/>
        <w:right w:val="none" w:sz="0" w:space="0" w:color="auto"/>
      </w:divBdr>
      <w:divsChild>
        <w:div w:id="82339778">
          <w:marLeft w:val="0"/>
          <w:marRight w:val="0"/>
          <w:marTop w:val="0"/>
          <w:marBottom w:val="0"/>
          <w:divBdr>
            <w:top w:val="none" w:sz="0" w:space="0" w:color="auto"/>
            <w:left w:val="none" w:sz="0" w:space="0" w:color="auto"/>
            <w:bottom w:val="none" w:sz="0" w:space="0" w:color="auto"/>
            <w:right w:val="none" w:sz="0" w:space="0" w:color="auto"/>
          </w:divBdr>
        </w:div>
      </w:divsChild>
    </w:div>
    <w:div w:id="410007325">
      <w:bodyDiv w:val="1"/>
      <w:marLeft w:val="0"/>
      <w:marRight w:val="0"/>
      <w:marTop w:val="0"/>
      <w:marBottom w:val="0"/>
      <w:divBdr>
        <w:top w:val="none" w:sz="0" w:space="0" w:color="auto"/>
        <w:left w:val="none" w:sz="0" w:space="0" w:color="auto"/>
        <w:bottom w:val="none" w:sz="0" w:space="0" w:color="auto"/>
        <w:right w:val="none" w:sz="0" w:space="0" w:color="auto"/>
      </w:divBdr>
      <w:divsChild>
        <w:div w:id="306323646">
          <w:marLeft w:val="0"/>
          <w:marRight w:val="0"/>
          <w:marTop w:val="0"/>
          <w:marBottom w:val="0"/>
          <w:divBdr>
            <w:top w:val="none" w:sz="0" w:space="0" w:color="auto"/>
            <w:left w:val="none" w:sz="0" w:space="0" w:color="auto"/>
            <w:bottom w:val="none" w:sz="0" w:space="0" w:color="auto"/>
            <w:right w:val="none" w:sz="0" w:space="0" w:color="auto"/>
          </w:divBdr>
        </w:div>
      </w:divsChild>
    </w:div>
    <w:div w:id="428820675">
      <w:bodyDiv w:val="1"/>
      <w:marLeft w:val="0"/>
      <w:marRight w:val="0"/>
      <w:marTop w:val="0"/>
      <w:marBottom w:val="0"/>
      <w:divBdr>
        <w:top w:val="none" w:sz="0" w:space="0" w:color="auto"/>
        <w:left w:val="none" w:sz="0" w:space="0" w:color="auto"/>
        <w:bottom w:val="none" w:sz="0" w:space="0" w:color="auto"/>
        <w:right w:val="none" w:sz="0" w:space="0" w:color="auto"/>
      </w:divBdr>
      <w:divsChild>
        <w:div w:id="331032072">
          <w:marLeft w:val="0"/>
          <w:marRight w:val="0"/>
          <w:marTop w:val="0"/>
          <w:marBottom w:val="0"/>
          <w:divBdr>
            <w:top w:val="none" w:sz="0" w:space="0" w:color="auto"/>
            <w:left w:val="none" w:sz="0" w:space="0" w:color="auto"/>
            <w:bottom w:val="none" w:sz="0" w:space="0" w:color="auto"/>
            <w:right w:val="none" w:sz="0" w:space="0" w:color="auto"/>
          </w:divBdr>
        </w:div>
      </w:divsChild>
    </w:div>
    <w:div w:id="440538511">
      <w:bodyDiv w:val="1"/>
      <w:marLeft w:val="0"/>
      <w:marRight w:val="0"/>
      <w:marTop w:val="0"/>
      <w:marBottom w:val="0"/>
      <w:divBdr>
        <w:top w:val="none" w:sz="0" w:space="0" w:color="auto"/>
        <w:left w:val="none" w:sz="0" w:space="0" w:color="auto"/>
        <w:bottom w:val="none" w:sz="0" w:space="0" w:color="auto"/>
        <w:right w:val="none" w:sz="0" w:space="0" w:color="auto"/>
      </w:divBdr>
    </w:div>
    <w:div w:id="457068270">
      <w:bodyDiv w:val="1"/>
      <w:marLeft w:val="0"/>
      <w:marRight w:val="0"/>
      <w:marTop w:val="0"/>
      <w:marBottom w:val="0"/>
      <w:divBdr>
        <w:top w:val="none" w:sz="0" w:space="0" w:color="auto"/>
        <w:left w:val="none" w:sz="0" w:space="0" w:color="auto"/>
        <w:bottom w:val="none" w:sz="0" w:space="0" w:color="auto"/>
        <w:right w:val="none" w:sz="0" w:space="0" w:color="auto"/>
      </w:divBdr>
    </w:div>
    <w:div w:id="463354741">
      <w:bodyDiv w:val="1"/>
      <w:marLeft w:val="0"/>
      <w:marRight w:val="0"/>
      <w:marTop w:val="0"/>
      <w:marBottom w:val="0"/>
      <w:divBdr>
        <w:top w:val="none" w:sz="0" w:space="0" w:color="auto"/>
        <w:left w:val="none" w:sz="0" w:space="0" w:color="auto"/>
        <w:bottom w:val="none" w:sz="0" w:space="0" w:color="auto"/>
        <w:right w:val="none" w:sz="0" w:space="0" w:color="auto"/>
      </w:divBdr>
    </w:div>
    <w:div w:id="471556941">
      <w:bodyDiv w:val="1"/>
      <w:marLeft w:val="0"/>
      <w:marRight w:val="0"/>
      <w:marTop w:val="0"/>
      <w:marBottom w:val="0"/>
      <w:divBdr>
        <w:top w:val="none" w:sz="0" w:space="0" w:color="auto"/>
        <w:left w:val="none" w:sz="0" w:space="0" w:color="auto"/>
        <w:bottom w:val="none" w:sz="0" w:space="0" w:color="auto"/>
        <w:right w:val="none" w:sz="0" w:space="0" w:color="auto"/>
      </w:divBdr>
    </w:div>
    <w:div w:id="473525609">
      <w:bodyDiv w:val="1"/>
      <w:marLeft w:val="0"/>
      <w:marRight w:val="0"/>
      <w:marTop w:val="0"/>
      <w:marBottom w:val="0"/>
      <w:divBdr>
        <w:top w:val="none" w:sz="0" w:space="0" w:color="auto"/>
        <w:left w:val="none" w:sz="0" w:space="0" w:color="auto"/>
        <w:bottom w:val="none" w:sz="0" w:space="0" w:color="auto"/>
        <w:right w:val="none" w:sz="0" w:space="0" w:color="auto"/>
      </w:divBdr>
    </w:div>
    <w:div w:id="484975267">
      <w:bodyDiv w:val="1"/>
      <w:marLeft w:val="0"/>
      <w:marRight w:val="0"/>
      <w:marTop w:val="0"/>
      <w:marBottom w:val="0"/>
      <w:divBdr>
        <w:top w:val="none" w:sz="0" w:space="0" w:color="auto"/>
        <w:left w:val="none" w:sz="0" w:space="0" w:color="auto"/>
        <w:bottom w:val="none" w:sz="0" w:space="0" w:color="auto"/>
        <w:right w:val="none" w:sz="0" w:space="0" w:color="auto"/>
      </w:divBdr>
    </w:div>
    <w:div w:id="487136267">
      <w:bodyDiv w:val="1"/>
      <w:marLeft w:val="0"/>
      <w:marRight w:val="0"/>
      <w:marTop w:val="0"/>
      <w:marBottom w:val="0"/>
      <w:divBdr>
        <w:top w:val="none" w:sz="0" w:space="0" w:color="auto"/>
        <w:left w:val="none" w:sz="0" w:space="0" w:color="auto"/>
        <w:bottom w:val="none" w:sz="0" w:space="0" w:color="auto"/>
        <w:right w:val="none" w:sz="0" w:space="0" w:color="auto"/>
      </w:divBdr>
    </w:div>
    <w:div w:id="488710324">
      <w:bodyDiv w:val="1"/>
      <w:marLeft w:val="0"/>
      <w:marRight w:val="0"/>
      <w:marTop w:val="0"/>
      <w:marBottom w:val="0"/>
      <w:divBdr>
        <w:top w:val="none" w:sz="0" w:space="0" w:color="auto"/>
        <w:left w:val="none" w:sz="0" w:space="0" w:color="auto"/>
        <w:bottom w:val="none" w:sz="0" w:space="0" w:color="auto"/>
        <w:right w:val="none" w:sz="0" w:space="0" w:color="auto"/>
      </w:divBdr>
    </w:div>
    <w:div w:id="490683334">
      <w:bodyDiv w:val="1"/>
      <w:marLeft w:val="0"/>
      <w:marRight w:val="0"/>
      <w:marTop w:val="0"/>
      <w:marBottom w:val="0"/>
      <w:divBdr>
        <w:top w:val="none" w:sz="0" w:space="0" w:color="auto"/>
        <w:left w:val="none" w:sz="0" w:space="0" w:color="auto"/>
        <w:bottom w:val="none" w:sz="0" w:space="0" w:color="auto"/>
        <w:right w:val="none" w:sz="0" w:space="0" w:color="auto"/>
      </w:divBdr>
    </w:div>
    <w:div w:id="495193434">
      <w:bodyDiv w:val="1"/>
      <w:marLeft w:val="0"/>
      <w:marRight w:val="0"/>
      <w:marTop w:val="0"/>
      <w:marBottom w:val="0"/>
      <w:divBdr>
        <w:top w:val="none" w:sz="0" w:space="0" w:color="auto"/>
        <w:left w:val="none" w:sz="0" w:space="0" w:color="auto"/>
        <w:bottom w:val="none" w:sz="0" w:space="0" w:color="auto"/>
        <w:right w:val="none" w:sz="0" w:space="0" w:color="auto"/>
      </w:divBdr>
    </w:div>
    <w:div w:id="506529448">
      <w:bodyDiv w:val="1"/>
      <w:marLeft w:val="0"/>
      <w:marRight w:val="0"/>
      <w:marTop w:val="0"/>
      <w:marBottom w:val="0"/>
      <w:divBdr>
        <w:top w:val="none" w:sz="0" w:space="0" w:color="auto"/>
        <w:left w:val="none" w:sz="0" w:space="0" w:color="auto"/>
        <w:bottom w:val="none" w:sz="0" w:space="0" w:color="auto"/>
        <w:right w:val="none" w:sz="0" w:space="0" w:color="auto"/>
      </w:divBdr>
    </w:div>
    <w:div w:id="515193843">
      <w:bodyDiv w:val="1"/>
      <w:marLeft w:val="0"/>
      <w:marRight w:val="0"/>
      <w:marTop w:val="0"/>
      <w:marBottom w:val="0"/>
      <w:divBdr>
        <w:top w:val="none" w:sz="0" w:space="0" w:color="auto"/>
        <w:left w:val="none" w:sz="0" w:space="0" w:color="auto"/>
        <w:bottom w:val="none" w:sz="0" w:space="0" w:color="auto"/>
        <w:right w:val="none" w:sz="0" w:space="0" w:color="auto"/>
      </w:divBdr>
      <w:divsChild>
        <w:div w:id="2036880434">
          <w:marLeft w:val="0"/>
          <w:marRight w:val="0"/>
          <w:marTop w:val="0"/>
          <w:marBottom w:val="0"/>
          <w:divBdr>
            <w:top w:val="none" w:sz="0" w:space="0" w:color="auto"/>
            <w:left w:val="none" w:sz="0" w:space="0" w:color="auto"/>
            <w:bottom w:val="none" w:sz="0" w:space="0" w:color="auto"/>
            <w:right w:val="none" w:sz="0" w:space="0" w:color="auto"/>
          </w:divBdr>
        </w:div>
      </w:divsChild>
    </w:div>
    <w:div w:id="532115019">
      <w:bodyDiv w:val="1"/>
      <w:marLeft w:val="0"/>
      <w:marRight w:val="0"/>
      <w:marTop w:val="0"/>
      <w:marBottom w:val="0"/>
      <w:divBdr>
        <w:top w:val="none" w:sz="0" w:space="0" w:color="auto"/>
        <w:left w:val="none" w:sz="0" w:space="0" w:color="auto"/>
        <w:bottom w:val="none" w:sz="0" w:space="0" w:color="auto"/>
        <w:right w:val="none" w:sz="0" w:space="0" w:color="auto"/>
      </w:divBdr>
    </w:div>
    <w:div w:id="569265835">
      <w:bodyDiv w:val="1"/>
      <w:marLeft w:val="0"/>
      <w:marRight w:val="0"/>
      <w:marTop w:val="0"/>
      <w:marBottom w:val="0"/>
      <w:divBdr>
        <w:top w:val="none" w:sz="0" w:space="0" w:color="auto"/>
        <w:left w:val="none" w:sz="0" w:space="0" w:color="auto"/>
        <w:bottom w:val="none" w:sz="0" w:space="0" w:color="auto"/>
        <w:right w:val="none" w:sz="0" w:space="0" w:color="auto"/>
      </w:divBdr>
      <w:divsChild>
        <w:div w:id="104153130">
          <w:marLeft w:val="0"/>
          <w:marRight w:val="0"/>
          <w:marTop w:val="0"/>
          <w:marBottom w:val="0"/>
          <w:divBdr>
            <w:top w:val="none" w:sz="0" w:space="0" w:color="auto"/>
            <w:left w:val="none" w:sz="0" w:space="0" w:color="auto"/>
            <w:bottom w:val="none" w:sz="0" w:space="0" w:color="auto"/>
            <w:right w:val="none" w:sz="0" w:space="0" w:color="auto"/>
          </w:divBdr>
        </w:div>
      </w:divsChild>
    </w:div>
    <w:div w:id="590428604">
      <w:bodyDiv w:val="1"/>
      <w:marLeft w:val="0"/>
      <w:marRight w:val="0"/>
      <w:marTop w:val="0"/>
      <w:marBottom w:val="0"/>
      <w:divBdr>
        <w:top w:val="none" w:sz="0" w:space="0" w:color="auto"/>
        <w:left w:val="none" w:sz="0" w:space="0" w:color="auto"/>
        <w:bottom w:val="none" w:sz="0" w:space="0" w:color="auto"/>
        <w:right w:val="none" w:sz="0" w:space="0" w:color="auto"/>
      </w:divBdr>
    </w:div>
    <w:div w:id="641235321">
      <w:bodyDiv w:val="1"/>
      <w:marLeft w:val="0"/>
      <w:marRight w:val="0"/>
      <w:marTop w:val="0"/>
      <w:marBottom w:val="0"/>
      <w:divBdr>
        <w:top w:val="none" w:sz="0" w:space="0" w:color="auto"/>
        <w:left w:val="none" w:sz="0" w:space="0" w:color="auto"/>
        <w:bottom w:val="none" w:sz="0" w:space="0" w:color="auto"/>
        <w:right w:val="none" w:sz="0" w:space="0" w:color="auto"/>
      </w:divBdr>
      <w:divsChild>
        <w:div w:id="394476426">
          <w:marLeft w:val="0"/>
          <w:marRight w:val="0"/>
          <w:marTop w:val="0"/>
          <w:marBottom w:val="0"/>
          <w:divBdr>
            <w:top w:val="none" w:sz="0" w:space="0" w:color="auto"/>
            <w:left w:val="none" w:sz="0" w:space="0" w:color="auto"/>
            <w:bottom w:val="none" w:sz="0" w:space="0" w:color="auto"/>
            <w:right w:val="none" w:sz="0" w:space="0" w:color="auto"/>
          </w:divBdr>
        </w:div>
      </w:divsChild>
    </w:div>
    <w:div w:id="647054649">
      <w:bodyDiv w:val="1"/>
      <w:marLeft w:val="0"/>
      <w:marRight w:val="0"/>
      <w:marTop w:val="0"/>
      <w:marBottom w:val="0"/>
      <w:divBdr>
        <w:top w:val="none" w:sz="0" w:space="0" w:color="auto"/>
        <w:left w:val="none" w:sz="0" w:space="0" w:color="auto"/>
        <w:bottom w:val="none" w:sz="0" w:space="0" w:color="auto"/>
        <w:right w:val="none" w:sz="0" w:space="0" w:color="auto"/>
      </w:divBdr>
    </w:div>
    <w:div w:id="655688838">
      <w:bodyDiv w:val="1"/>
      <w:marLeft w:val="0"/>
      <w:marRight w:val="0"/>
      <w:marTop w:val="0"/>
      <w:marBottom w:val="0"/>
      <w:divBdr>
        <w:top w:val="none" w:sz="0" w:space="0" w:color="auto"/>
        <w:left w:val="none" w:sz="0" w:space="0" w:color="auto"/>
        <w:bottom w:val="none" w:sz="0" w:space="0" w:color="auto"/>
        <w:right w:val="none" w:sz="0" w:space="0" w:color="auto"/>
      </w:divBdr>
      <w:divsChild>
        <w:div w:id="1253009910">
          <w:marLeft w:val="446"/>
          <w:marRight w:val="0"/>
          <w:marTop w:val="0"/>
          <w:marBottom w:val="0"/>
          <w:divBdr>
            <w:top w:val="none" w:sz="0" w:space="0" w:color="auto"/>
            <w:left w:val="none" w:sz="0" w:space="0" w:color="auto"/>
            <w:bottom w:val="none" w:sz="0" w:space="0" w:color="auto"/>
            <w:right w:val="none" w:sz="0" w:space="0" w:color="auto"/>
          </w:divBdr>
        </w:div>
      </w:divsChild>
    </w:div>
    <w:div w:id="655843333">
      <w:bodyDiv w:val="1"/>
      <w:marLeft w:val="0"/>
      <w:marRight w:val="0"/>
      <w:marTop w:val="0"/>
      <w:marBottom w:val="0"/>
      <w:divBdr>
        <w:top w:val="none" w:sz="0" w:space="0" w:color="auto"/>
        <w:left w:val="none" w:sz="0" w:space="0" w:color="auto"/>
        <w:bottom w:val="none" w:sz="0" w:space="0" w:color="auto"/>
        <w:right w:val="none" w:sz="0" w:space="0" w:color="auto"/>
      </w:divBdr>
      <w:divsChild>
        <w:div w:id="738208852">
          <w:marLeft w:val="0"/>
          <w:marRight w:val="0"/>
          <w:marTop w:val="0"/>
          <w:marBottom w:val="0"/>
          <w:divBdr>
            <w:top w:val="none" w:sz="0" w:space="0" w:color="auto"/>
            <w:left w:val="none" w:sz="0" w:space="0" w:color="auto"/>
            <w:bottom w:val="none" w:sz="0" w:space="0" w:color="auto"/>
            <w:right w:val="none" w:sz="0" w:space="0" w:color="auto"/>
          </w:divBdr>
        </w:div>
      </w:divsChild>
    </w:div>
    <w:div w:id="772819972">
      <w:bodyDiv w:val="1"/>
      <w:marLeft w:val="0"/>
      <w:marRight w:val="0"/>
      <w:marTop w:val="0"/>
      <w:marBottom w:val="0"/>
      <w:divBdr>
        <w:top w:val="none" w:sz="0" w:space="0" w:color="auto"/>
        <w:left w:val="none" w:sz="0" w:space="0" w:color="auto"/>
        <w:bottom w:val="none" w:sz="0" w:space="0" w:color="auto"/>
        <w:right w:val="none" w:sz="0" w:space="0" w:color="auto"/>
      </w:divBdr>
      <w:divsChild>
        <w:div w:id="329452986">
          <w:marLeft w:val="0"/>
          <w:marRight w:val="0"/>
          <w:marTop w:val="0"/>
          <w:marBottom w:val="0"/>
          <w:divBdr>
            <w:top w:val="none" w:sz="0" w:space="0" w:color="auto"/>
            <w:left w:val="none" w:sz="0" w:space="0" w:color="auto"/>
            <w:bottom w:val="none" w:sz="0" w:space="0" w:color="auto"/>
            <w:right w:val="none" w:sz="0" w:space="0" w:color="auto"/>
          </w:divBdr>
        </w:div>
      </w:divsChild>
    </w:div>
    <w:div w:id="814688571">
      <w:bodyDiv w:val="1"/>
      <w:marLeft w:val="0"/>
      <w:marRight w:val="0"/>
      <w:marTop w:val="0"/>
      <w:marBottom w:val="0"/>
      <w:divBdr>
        <w:top w:val="none" w:sz="0" w:space="0" w:color="auto"/>
        <w:left w:val="none" w:sz="0" w:space="0" w:color="auto"/>
        <w:bottom w:val="none" w:sz="0" w:space="0" w:color="auto"/>
        <w:right w:val="none" w:sz="0" w:space="0" w:color="auto"/>
      </w:divBdr>
    </w:div>
    <w:div w:id="838041252">
      <w:bodyDiv w:val="1"/>
      <w:marLeft w:val="0"/>
      <w:marRight w:val="0"/>
      <w:marTop w:val="0"/>
      <w:marBottom w:val="0"/>
      <w:divBdr>
        <w:top w:val="none" w:sz="0" w:space="0" w:color="auto"/>
        <w:left w:val="none" w:sz="0" w:space="0" w:color="auto"/>
        <w:bottom w:val="none" w:sz="0" w:space="0" w:color="auto"/>
        <w:right w:val="none" w:sz="0" w:space="0" w:color="auto"/>
      </w:divBdr>
      <w:divsChild>
        <w:div w:id="1623805879">
          <w:marLeft w:val="0"/>
          <w:marRight w:val="0"/>
          <w:marTop w:val="0"/>
          <w:marBottom w:val="0"/>
          <w:divBdr>
            <w:top w:val="none" w:sz="0" w:space="0" w:color="auto"/>
            <w:left w:val="none" w:sz="0" w:space="0" w:color="auto"/>
            <w:bottom w:val="none" w:sz="0" w:space="0" w:color="auto"/>
            <w:right w:val="none" w:sz="0" w:space="0" w:color="auto"/>
          </w:divBdr>
        </w:div>
      </w:divsChild>
    </w:div>
    <w:div w:id="846405134">
      <w:bodyDiv w:val="1"/>
      <w:marLeft w:val="0"/>
      <w:marRight w:val="0"/>
      <w:marTop w:val="0"/>
      <w:marBottom w:val="0"/>
      <w:divBdr>
        <w:top w:val="none" w:sz="0" w:space="0" w:color="auto"/>
        <w:left w:val="none" w:sz="0" w:space="0" w:color="auto"/>
        <w:bottom w:val="none" w:sz="0" w:space="0" w:color="auto"/>
        <w:right w:val="none" w:sz="0" w:space="0" w:color="auto"/>
      </w:divBdr>
      <w:divsChild>
        <w:div w:id="1761178523">
          <w:marLeft w:val="0"/>
          <w:marRight w:val="0"/>
          <w:marTop w:val="0"/>
          <w:marBottom w:val="0"/>
          <w:divBdr>
            <w:top w:val="none" w:sz="0" w:space="0" w:color="auto"/>
            <w:left w:val="none" w:sz="0" w:space="0" w:color="auto"/>
            <w:bottom w:val="none" w:sz="0" w:space="0" w:color="auto"/>
            <w:right w:val="none" w:sz="0" w:space="0" w:color="auto"/>
          </w:divBdr>
        </w:div>
      </w:divsChild>
    </w:div>
    <w:div w:id="869801781">
      <w:bodyDiv w:val="1"/>
      <w:marLeft w:val="0"/>
      <w:marRight w:val="0"/>
      <w:marTop w:val="0"/>
      <w:marBottom w:val="0"/>
      <w:divBdr>
        <w:top w:val="none" w:sz="0" w:space="0" w:color="auto"/>
        <w:left w:val="none" w:sz="0" w:space="0" w:color="auto"/>
        <w:bottom w:val="none" w:sz="0" w:space="0" w:color="auto"/>
        <w:right w:val="none" w:sz="0" w:space="0" w:color="auto"/>
      </w:divBdr>
    </w:div>
    <w:div w:id="884561686">
      <w:bodyDiv w:val="1"/>
      <w:marLeft w:val="0"/>
      <w:marRight w:val="0"/>
      <w:marTop w:val="0"/>
      <w:marBottom w:val="0"/>
      <w:divBdr>
        <w:top w:val="none" w:sz="0" w:space="0" w:color="auto"/>
        <w:left w:val="none" w:sz="0" w:space="0" w:color="auto"/>
        <w:bottom w:val="none" w:sz="0" w:space="0" w:color="auto"/>
        <w:right w:val="none" w:sz="0" w:space="0" w:color="auto"/>
      </w:divBdr>
      <w:divsChild>
        <w:div w:id="1241409074">
          <w:marLeft w:val="0"/>
          <w:marRight w:val="0"/>
          <w:marTop w:val="0"/>
          <w:marBottom w:val="0"/>
          <w:divBdr>
            <w:top w:val="none" w:sz="0" w:space="0" w:color="auto"/>
            <w:left w:val="none" w:sz="0" w:space="0" w:color="auto"/>
            <w:bottom w:val="none" w:sz="0" w:space="0" w:color="auto"/>
            <w:right w:val="none" w:sz="0" w:space="0" w:color="auto"/>
          </w:divBdr>
        </w:div>
      </w:divsChild>
    </w:div>
    <w:div w:id="886184913">
      <w:bodyDiv w:val="1"/>
      <w:marLeft w:val="0"/>
      <w:marRight w:val="0"/>
      <w:marTop w:val="0"/>
      <w:marBottom w:val="0"/>
      <w:divBdr>
        <w:top w:val="none" w:sz="0" w:space="0" w:color="auto"/>
        <w:left w:val="none" w:sz="0" w:space="0" w:color="auto"/>
        <w:bottom w:val="none" w:sz="0" w:space="0" w:color="auto"/>
        <w:right w:val="none" w:sz="0" w:space="0" w:color="auto"/>
      </w:divBdr>
    </w:div>
    <w:div w:id="890195579">
      <w:bodyDiv w:val="1"/>
      <w:marLeft w:val="0"/>
      <w:marRight w:val="0"/>
      <w:marTop w:val="0"/>
      <w:marBottom w:val="0"/>
      <w:divBdr>
        <w:top w:val="none" w:sz="0" w:space="0" w:color="auto"/>
        <w:left w:val="none" w:sz="0" w:space="0" w:color="auto"/>
        <w:bottom w:val="none" w:sz="0" w:space="0" w:color="auto"/>
        <w:right w:val="none" w:sz="0" w:space="0" w:color="auto"/>
      </w:divBdr>
      <w:divsChild>
        <w:div w:id="1529248177">
          <w:marLeft w:val="0"/>
          <w:marRight w:val="0"/>
          <w:marTop w:val="0"/>
          <w:marBottom w:val="0"/>
          <w:divBdr>
            <w:top w:val="none" w:sz="0" w:space="0" w:color="auto"/>
            <w:left w:val="none" w:sz="0" w:space="0" w:color="auto"/>
            <w:bottom w:val="none" w:sz="0" w:space="0" w:color="auto"/>
            <w:right w:val="none" w:sz="0" w:space="0" w:color="auto"/>
          </w:divBdr>
        </w:div>
      </w:divsChild>
    </w:div>
    <w:div w:id="890767971">
      <w:bodyDiv w:val="1"/>
      <w:marLeft w:val="0"/>
      <w:marRight w:val="0"/>
      <w:marTop w:val="0"/>
      <w:marBottom w:val="0"/>
      <w:divBdr>
        <w:top w:val="none" w:sz="0" w:space="0" w:color="auto"/>
        <w:left w:val="none" w:sz="0" w:space="0" w:color="auto"/>
        <w:bottom w:val="none" w:sz="0" w:space="0" w:color="auto"/>
        <w:right w:val="none" w:sz="0" w:space="0" w:color="auto"/>
      </w:divBdr>
      <w:divsChild>
        <w:div w:id="640698408">
          <w:marLeft w:val="0"/>
          <w:marRight w:val="0"/>
          <w:marTop w:val="0"/>
          <w:marBottom w:val="0"/>
          <w:divBdr>
            <w:top w:val="none" w:sz="0" w:space="0" w:color="auto"/>
            <w:left w:val="none" w:sz="0" w:space="0" w:color="auto"/>
            <w:bottom w:val="none" w:sz="0" w:space="0" w:color="auto"/>
            <w:right w:val="none" w:sz="0" w:space="0" w:color="auto"/>
          </w:divBdr>
        </w:div>
      </w:divsChild>
    </w:div>
    <w:div w:id="905843023">
      <w:bodyDiv w:val="1"/>
      <w:marLeft w:val="0"/>
      <w:marRight w:val="0"/>
      <w:marTop w:val="0"/>
      <w:marBottom w:val="0"/>
      <w:divBdr>
        <w:top w:val="none" w:sz="0" w:space="0" w:color="auto"/>
        <w:left w:val="none" w:sz="0" w:space="0" w:color="auto"/>
        <w:bottom w:val="none" w:sz="0" w:space="0" w:color="auto"/>
        <w:right w:val="none" w:sz="0" w:space="0" w:color="auto"/>
      </w:divBdr>
      <w:divsChild>
        <w:div w:id="1840806371">
          <w:marLeft w:val="0"/>
          <w:marRight w:val="0"/>
          <w:marTop w:val="0"/>
          <w:marBottom w:val="0"/>
          <w:divBdr>
            <w:top w:val="none" w:sz="0" w:space="0" w:color="auto"/>
            <w:left w:val="none" w:sz="0" w:space="0" w:color="auto"/>
            <w:bottom w:val="none" w:sz="0" w:space="0" w:color="auto"/>
            <w:right w:val="none" w:sz="0" w:space="0" w:color="auto"/>
          </w:divBdr>
        </w:div>
      </w:divsChild>
    </w:div>
    <w:div w:id="912931483">
      <w:bodyDiv w:val="1"/>
      <w:marLeft w:val="0"/>
      <w:marRight w:val="0"/>
      <w:marTop w:val="0"/>
      <w:marBottom w:val="0"/>
      <w:divBdr>
        <w:top w:val="none" w:sz="0" w:space="0" w:color="auto"/>
        <w:left w:val="none" w:sz="0" w:space="0" w:color="auto"/>
        <w:bottom w:val="none" w:sz="0" w:space="0" w:color="auto"/>
        <w:right w:val="none" w:sz="0" w:space="0" w:color="auto"/>
      </w:divBdr>
      <w:divsChild>
        <w:div w:id="460343496">
          <w:marLeft w:val="0"/>
          <w:marRight w:val="0"/>
          <w:marTop w:val="0"/>
          <w:marBottom w:val="0"/>
          <w:divBdr>
            <w:top w:val="none" w:sz="0" w:space="0" w:color="auto"/>
            <w:left w:val="none" w:sz="0" w:space="0" w:color="auto"/>
            <w:bottom w:val="none" w:sz="0" w:space="0" w:color="auto"/>
            <w:right w:val="none" w:sz="0" w:space="0" w:color="auto"/>
          </w:divBdr>
        </w:div>
      </w:divsChild>
    </w:div>
    <w:div w:id="937178008">
      <w:bodyDiv w:val="1"/>
      <w:marLeft w:val="0"/>
      <w:marRight w:val="0"/>
      <w:marTop w:val="0"/>
      <w:marBottom w:val="0"/>
      <w:divBdr>
        <w:top w:val="none" w:sz="0" w:space="0" w:color="auto"/>
        <w:left w:val="none" w:sz="0" w:space="0" w:color="auto"/>
        <w:bottom w:val="none" w:sz="0" w:space="0" w:color="auto"/>
        <w:right w:val="none" w:sz="0" w:space="0" w:color="auto"/>
      </w:divBdr>
    </w:div>
    <w:div w:id="967855072">
      <w:bodyDiv w:val="1"/>
      <w:marLeft w:val="0"/>
      <w:marRight w:val="0"/>
      <w:marTop w:val="0"/>
      <w:marBottom w:val="0"/>
      <w:divBdr>
        <w:top w:val="none" w:sz="0" w:space="0" w:color="auto"/>
        <w:left w:val="none" w:sz="0" w:space="0" w:color="auto"/>
        <w:bottom w:val="none" w:sz="0" w:space="0" w:color="auto"/>
        <w:right w:val="none" w:sz="0" w:space="0" w:color="auto"/>
      </w:divBdr>
    </w:div>
    <w:div w:id="986007409">
      <w:bodyDiv w:val="1"/>
      <w:marLeft w:val="0"/>
      <w:marRight w:val="0"/>
      <w:marTop w:val="0"/>
      <w:marBottom w:val="0"/>
      <w:divBdr>
        <w:top w:val="none" w:sz="0" w:space="0" w:color="auto"/>
        <w:left w:val="none" w:sz="0" w:space="0" w:color="auto"/>
        <w:bottom w:val="none" w:sz="0" w:space="0" w:color="auto"/>
        <w:right w:val="none" w:sz="0" w:space="0" w:color="auto"/>
      </w:divBdr>
    </w:div>
    <w:div w:id="1060404286">
      <w:bodyDiv w:val="1"/>
      <w:marLeft w:val="0"/>
      <w:marRight w:val="0"/>
      <w:marTop w:val="0"/>
      <w:marBottom w:val="0"/>
      <w:divBdr>
        <w:top w:val="none" w:sz="0" w:space="0" w:color="auto"/>
        <w:left w:val="none" w:sz="0" w:space="0" w:color="auto"/>
        <w:bottom w:val="none" w:sz="0" w:space="0" w:color="auto"/>
        <w:right w:val="none" w:sz="0" w:space="0" w:color="auto"/>
      </w:divBdr>
      <w:divsChild>
        <w:div w:id="1472407206">
          <w:marLeft w:val="0"/>
          <w:marRight w:val="0"/>
          <w:marTop w:val="0"/>
          <w:marBottom w:val="0"/>
          <w:divBdr>
            <w:top w:val="none" w:sz="0" w:space="0" w:color="auto"/>
            <w:left w:val="none" w:sz="0" w:space="0" w:color="auto"/>
            <w:bottom w:val="none" w:sz="0" w:space="0" w:color="auto"/>
            <w:right w:val="none" w:sz="0" w:space="0" w:color="auto"/>
          </w:divBdr>
        </w:div>
      </w:divsChild>
    </w:div>
    <w:div w:id="1063256640">
      <w:bodyDiv w:val="1"/>
      <w:marLeft w:val="0"/>
      <w:marRight w:val="0"/>
      <w:marTop w:val="0"/>
      <w:marBottom w:val="0"/>
      <w:divBdr>
        <w:top w:val="none" w:sz="0" w:space="0" w:color="auto"/>
        <w:left w:val="none" w:sz="0" w:space="0" w:color="auto"/>
        <w:bottom w:val="none" w:sz="0" w:space="0" w:color="auto"/>
        <w:right w:val="none" w:sz="0" w:space="0" w:color="auto"/>
      </w:divBdr>
      <w:divsChild>
        <w:div w:id="1927953147">
          <w:marLeft w:val="0"/>
          <w:marRight w:val="0"/>
          <w:marTop w:val="0"/>
          <w:marBottom w:val="0"/>
          <w:divBdr>
            <w:top w:val="none" w:sz="0" w:space="0" w:color="auto"/>
            <w:left w:val="none" w:sz="0" w:space="0" w:color="auto"/>
            <w:bottom w:val="none" w:sz="0" w:space="0" w:color="auto"/>
            <w:right w:val="none" w:sz="0" w:space="0" w:color="auto"/>
          </w:divBdr>
        </w:div>
      </w:divsChild>
    </w:div>
    <w:div w:id="1071460843">
      <w:bodyDiv w:val="1"/>
      <w:marLeft w:val="0"/>
      <w:marRight w:val="0"/>
      <w:marTop w:val="0"/>
      <w:marBottom w:val="0"/>
      <w:divBdr>
        <w:top w:val="none" w:sz="0" w:space="0" w:color="auto"/>
        <w:left w:val="none" w:sz="0" w:space="0" w:color="auto"/>
        <w:bottom w:val="none" w:sz="0" w:space="0" w:color="auto"/>
        <w:right w:val="none" w:sz="0" w:space="0" w:color="auto"/>
      </w:divBdr>
      <w:divsChild>
        <w:div w:id="1736859509">
          <w:marLeft w:val="0"/>
          <w:marRight w:val="0"/>
          <w:marTop w:val="0"/>
          <w:marBottom w:val="0"/>
          <w:divBdr>
            <w:top w:val="none" w:sz="0" w:space="0" w:color="auto"/>
            <w:left w:val="none" w:sz="0" w:space="0" w:color="auto"/>
            <w:bottom w:val="none" w:sz="0" w:space="0" w:color="auto"/>
            <w:right w:val="none" w:sz="0" w:space="0" w:color="auto"/>
          </w:divBdr>
        </w:div>
      </w:divsChild>
    </w:div>
    <w:div w:id="1098016960">
      <w:bodyDiv w:val="1"/>
      <w:marLeft w:val="0"/>
      <w:marRight w:val="0"/>
      <w:marTop w:val="0"/>
      <w:marBottom w:val="0"/>
      <w:divBdr>
        <w:top w:val="none" w:sz="0" w:space="0" w:color="auto"/>
        <w:left w:val="none" w:sz="0" w:space="0" w:color="auto"/>
        <w:bottom w:val="none" w:sz="0" w:space="0" w:color="auto"/>
        <w:right w:val="none" w:sz="0" w:space="0" w:color="auto"/>
      </w:divBdr>
    </w:div>
    <w:div w:id="1107887869">
      <w:bodyDiv w:val="1"/>
      <w:marLeft w:val="0"/>
      <w:marRight w:val="0"/>
      <w:marTop w:val="0"/>
      <w:marBottom w:val="0"/>
      <w:divBdr>
        <w:top w:val="none" w:sz="0" w:space="0" w:color="auto"/>
        <w:left w:val="none" w:sz="0" w:space="0" w:color="auto"/>
        <w:bottom w:val="none" w:sz="0" w:space="0" w:color="auto"/>
        <w:right w:val="none" w:sz="0" w:space="0" w:color="auto"/>
      </w:divBdr>
    </w:div>
    <w:div w:id="1148283323">
      <w:bodyDiv w:val="1"/>
      <w:marLeft w:val="0"/>
      <w:marRight w:val="0"/>
      <w:marTop w:val="0"/>
      <w:marBottom w:val="0"/>
      <w:divBdr>
        <w:top w:val="none" w:sz="0" w:space="0" w:color="auto"/>
        <w:left w:val="none" w:sz="0" w:space="0" w:color="auto"/>
        <w:bottom w:val="none" w:sz="0" w:space="0" w:color="auto"/>
        <w:right w:val="none" w:sz="0" w:space="0" w:color="auto"/>
      </w:divBdr>
      <w:divsChild>
        <w:div w:id="1647930297">
          <w:marLeft w:val="0"/>
          <w:marRight w:val="0"/>
          <w:marTop w:val="0"/>
          <w:marBottom w:val="0"/>
          <w:divBdr>
            <w:top w:val="none" w:sz="0" w:space="0" w:color="auto"/>
            <w:left w:val="none" w:sz="0" w:space="0" w:color="auto"/>
            <w:bottom w:val="none" w:sz="0" w:space="0" w:color="auto"/>
            <w:right w:val="none" w:sz="0" w:space="0" w:color="auto"/>
          </w:divBdr>
        </w:div>
      </w:divsChild>
    </w:div>
    <w:div w:id="1153258824">
      <w:bodyDiv w:val="1"/>
      <w:marLeft w:val="0"/>
      <w:marRight w:val="0"/>
      <w:marTop w:val="0"/>
      <w:marBottom w:val="0"/>
      <w:divBdr>
        <w:top w:val="none" w:sz="0" w:space="0" w:color="auto"/>
        <w:left w:val="none" w:sz="0" w:space="0" w:color="auto"/>
        <w:bottom w:val="none" w:sz="0" w:space="0" w:color="auto"/>
        <w:right w:val="none" w:sz="0" w:space="0" w:color="auto"/>
      </w:divBdr>
      <w:divsChild>
        <w:div w:id="323431726">
          <w:marLeft w:val="0"/>
          <w:marRight w:val="0"/>
          <w:marTop w:val="0"/>
          <w:marBottom w:val="0"/>
          <w:divBdr>
            <w:top w:val="none" w:sz="0" w:space="0" w:color="auto"/>
            <w:left w:val="none" w:sz="0" w:space="0" w:color="auto"/>
            <w:bottom w:val="none" w:sz="0" w:space="0" w:color="auto"/>
            <w:right w:val="none" w:sz="0" w:space="0" w:color="auto"/>
          </w:divBdr>
        </w:div>
      </w:divsChild>
    </w:div>
    <w:div w:id="1153450955">
      <w:bodyDiv w:val="1"/>
      <w:marLeft w:val="0"/>
      <w:marRight w:val="0"/>
      <w:marTop w:val="0"/>
      <w:marBottom w:val="0"/>
      <w:divBdr>
        <w:top w:val="none" w:sz="0" w:space="0" w:color="auto"/>
        <w:left w:val="none" w:sz="0" w:space="0" w:color="auto"/>
        <w:bottom w:val="none" w:sz="0" w:space="0" w:color="auto"/>
        <w:right w:val="none" w:sz="0" w:space="0" w:color="auto"/>
      </w:divBdr>
      <w:divsChild>
        <w:div w:id="1157652268">
          <w:marLeft w:val="0"/>
          <w:marRight w:val="0"/>
          <w:marTop w:val="0"/>
          <w:marBottom w:val="0"/>
          <w:divBdr>
            <w:top w:val="none" w:sz="0" w:space="0" w:color="auto"/>
            <w:left w:val="none" w:sz="0" w:space="0" w:color="auto"/>
            <w:bottom w:val="none" w:sz="0" w:space="0" w:color="auto"/>
            <w:right w:val="none" w:sz="0" w:space="0" w:color="auto"/>
          </w:divBdr>
        </w:div>
      </w:divsChild>
    </w:div>
    <w:div w:id="1162088199">
      <w:bodyDiv w:val="1"/>
      <w:marLeft w:val="0"/>
      <w:marRight w:val="0"/>
      <w:marTop w:val="0"/>
      <w:marBottom w:val="0"/>
      <w:divBdr>
        <w:top w:val="none" w:sz="0" w:space="0" w:color="auto"/>
        <w:left w:val="none" w:sz="0" w:space="0" w:color="auto"/>
        <w:bottom w:val="none" w:sz="0" w:space="0" w:color="auto"/>
        <w:right w:val="none" w:sz="0" w:space="0" w:color="auto"/>
      </w:divBdr>
      <w:divsChild>
        <w:div w:id="765464522">
          <w:marLeft w:val="0"/>
          <w:marRight w:val="0"/>
          <w:marTop w:val="0"/>
          <w:marBottom w:val="0"/>
          <w:divBdr>
            <w:top w:val="none" w:sz="0" w:space="0" w:color="auto"/>
            <w:left w:val="none" w:sz="0" w:space="0" w:color="auto"/>
            <w:bottom w:val="none" w:sz="0" w:space="0" w:color="auto"/>
            <w:right w:val="none" w:sz="0" w:space="0" w:color="auto"/>
          </w:divBdr>
        </w:div>
      </w:divsChild>
    </w:div>
    <w:div w:id="1183593812">
      <w:bodyDiv w:val="1"/>
      <w:marLeft w:val="0"/>
      <w:marRight w:val="0"/>
      <w:marTop w:val="0"/>
      <w:marBottom w:val="0"/>
      <w:divBdr>
        <w:top w:val="none" w:sz="0" w:space="0" w:color="auto"/>
        <w:left w:val="none" w:sz="0" w:space="0" w:color="auto"/>
        <w:bottom w:val="none" w:sz="0" w:space="0" w:color="auto"/>
        <w:right w:val="none" w:sz="0" w:space="0" w:color="auto"/>
      </w:divBdr>
    </w:div>
    <w:div w:id="1201743784">
      <w:bodyDiv w:val="1"/>
      <w:marLeft w:val="0"/>
      <w:marRight w:val="0"/>
      <w:marTop w:val="0"/>
      <w:marBottom w:val="0"/>
      <w:divBdr>
        <w:top w:val="none" w:sz="0" w:space="0" w:color="auto"/>
        <w:left w:val="none" w:sz="0" w:space="0" w:color="auto"/>
        <w:bottom w:val="none" w:sz="0" w:space="0" w:color="auto"/>
        <w:right w:val="none" w:sz="0" w:space="0" w:color="auto"/>
      </w:divBdr>
      <w:divsChild>
        <w:div w:id="801852893">
          <w:marLeft w:val="0"/>
          <w:marRight w:val="0"/>
          <w:marTop w:val="0"/>
          <w:marBottom w:val="0"/>
          <w:divBdr>
            <w:top w:val="none" w:sz="0" w:space="0" w:color="auto"/>
            <w:left w:val="none" w:sz="0" w:space="0" w:color="auto"/>
            <w:bottom w:val="none" w:sz="0" w:space="0" w:color="auto"/>
            <w:right w:val="none" w:sz="0" w:space="0" w:color="auto"/>
          </w:divBdr>
        </w:div>
      </w:divsChild>
    </w:div>
    <w:div w:id="1203207899">
      <w:bodyDiv w:val="1"/>
      <w:marLeft w:val="0"/>
      <w:marRight w:val="0"/>
      <w:marTop w:val="0"/>
      <w:marBottom w:val="0"/>
      <w:divBdr>
        <w:top w:val="none" w:sz="0" w:space="0" w:color="auto"/>
        <w:left w:val="none" w:sz="0" w:space="0" w:color="auto"/>
        <w:bottom w:val="none" w:sz="0" w:space="0" w:color="auto"/>
        <w:right w:val="none" w:sz="0" w:space="0" w:color="auto"/>
      </w:divBdr>
      <w:divsChild>
        <w:div w:id="1218473580">
          <w:marLeft w:val="0"/>
          <w:marRight w:val="0"/>
          <w:marTop w:val="0"/>
          <w:marBottom w:val="0"/>
          <w:divBdr>
            <w:top w:val="none" w:sz="0" w:space="0" w:color="auto"/>
            <w:left w:val="none" w:sz="0" w:space="0" w:color="auto"/>
            <w:bottom w:val="none" w:sz="0" w:space="0" w:color="auto"/>
            <w:right w:val="none" w:sz="0" w:space="0" w:color="auto"/>
          </w:divBdr>
        </w:div>
      </w:divsChild>
    </w:div>
    <w:div w:id="1214662110">
      <w:bodyDiv w:val="1"/>
      <w:marLeft w:val="0"/>
      <w:marRight w:val="0"/>
      <w:marTop w:val="0"/>
      <w:marBottom w:val="0"/>
      <w:divBdr>
        <w:top w:val="none" w:sz="0" w:space="0" w:color="auto"/>
        <w:left w:val="none" w:sz="0" w:space="0" w:color="auto"/>
        <w:bottom w:val="none" w:sz="0" w:space="0" w:color="auto"/>
        <w:right w:val="none" w:sz="0" w:space="0" w:color="auto"/>
      </w:divBdr>
      <w:divsChild>
        <w:div w:id="452603585">
          <w:marLeft w:val="0"/>
          <w:marRight w:val="0"/>
          <w:marTop w:val="0"/>
          <w:marBottom w:val="0"/>
          <w:divBdr>
            <w:top w:val="none" w:sz="0" w:space="0" w:color="auto"/>
            <w:left w:val="none" w:sz="0" w:space="0" w:color="auto"/>
            <w:bottom w:val="none" w:sz="0" w:space="0" w:color="auto"/>
            <w:right w:val="none" w:sz="0" w:space="0" w:color="auto"/>
          </w:divBdr>
        </w:div>
      </w:divsChild>
    </w:div>
    <w:div w:id="1218474573">
      <w:bodyDiv w:val="1"/>
      <w:marLeft w:val="0"/>
      <w:marRight w:val="0"/>
      <w:marTop w:val="0"/>
      <w:marBottom w:val="0"/>
      <w:divBdr>
        <w:top w:val="none" w:sz="0" w:space="0" w:color="auto"/>
        <w:left w:val="none" w:sz="0" w:space="0" w:color="auto"/>
        <w:bottom w:val="none" w:sz="0" w:space="0" w:color="auto"/>
        <w:right w:val="none" w:sz="0" w:space="0" w:color="auto"/>
      </w:divBdr>
    </w:div>
    <w:div w:id="1235093644">
      <w:bodyDiv w:val="1"/>
      <w:marLeft w:val="0"/>
      <w:marRight w:val="0"/>
      <w:marTop w:val="0"/>
      <w:marBottom w:val="0"/>
      <w:divBdr>
        <w:top w:val="none" w:sz="0" w:space="0" w:color="auto"/>
        <w:left w:val="none" w:sz="0" w:space="0" w:color="auto"/>
        <w:bottom w:val="none" w:sz="0" w:space="0" w:color="auto"/>
        <w:right w:val="none" w:sz="0" w:space="0" w:color="auto"/>
      </w:divBdr>
    </w:div>
    <w:div w:id="1255824321">
      <w:bodyDiv w:val="1"/>
      <w:marLeft w:val="0"/>
      <w:marRight w:val="0"/>
      <w:marTop w:val="0"/>
      <w:marBottom w:val="0"/>
      <w:divBdr>
        <w:top w:val="none" w:sz="0" w:space="0" w:color="auto"/>
        <w:left w:val="none" w:sz="0" w:space="0" w:color="auto"/>
        <w:bottom w:val="none" w:sz="0" w:space="0" w:color="auto"/>
        <w:right w:val="none" w:sz="0" w:space="0" w:color="auto"/>
      </w:divBdr>
    </w:div>
    <w:div w:id="1256942562">
      <w:bodyDiv w:val="1"/>
      <w:marLeft w:val="0"/>
      <w:marRight w:val="0"/>
      <w:marTop w:val="0"/>
      <w:marBottom w:val="0"/>
      <w:divBdr>
        <w:top w:val="none" w:sz="0" w:space="0" w:color="auto"/>
        <w:left w:val="none" w:sz="0" w:space="0" w:color="auto"/>
        <w:bottom w:val="none" w:sz="0" w:space="0" w:color="auto"/>
        <w:right w:val="none" w:sz="0" w:space="0" w:color="auto"/>
      </w:divBdr>
      <w:divsChild>
        <w:div w:id="632098372">
          <w:marLeft w:val="0"/>
          <w:marRight w:val="0"/>
          <w:marTop w:val="0"/>
          <w:marBottom w:val="0"/>
          <w:divBdr>
            <w:top w:val="none" w:sz="0" w:space="0" w:color="auto"/>
            <w:left w:val="none" w:sz="0" w:space="0" w:color="auto"/>
            <w:bottom w:val="none" w:sz="0" w:space="0" w:color="auto"/>
            <w:right w:val="none" w:sz="0" w:space="0" w:color="auto"/>
          </w:divBdr>
        </w:div>
      </w:divsChild>
    </w:div>
    <w:div w:id="1284190747">
      <w:bodyDiv w:val="1"/>
      <w:marLeft w:val="0"/>
      <w:marRight w:val="0"/>
      <w:marTop w:val="0"/>
      <w:marBottom w:val="0"/>
      <w:divBdr>
        <w:top w:val="none" w:sz="0" w:space="0" w:color="auto"/>
        <w:left w:val="none" w:sz="0" w:space="0" w:color="auto"/>
        <w:bottom w:val="none" w:sz="0" w:space="0" w:color="auto"/>
        <w:right w:val="none" w:sz="0" w:space="0" w:color="auto"/>
      </w:divBdr>
      <w:divsChild>
        <w:div w:id="1557549854">
          <w:marLeft w:val="0"/>
          <w:marRight w:val="0"/>
          <w:marTop w:val="0"/>
          <w:marBottom w:val="0"/>
          <w:divBdr>
            <w:top w:val="none" w:sz="0" w:space="0" w:color="auto"/>
            <w:left w:val="none" w:sz="0" w:space="0" w:color="auto"/>
            <w:bottom w:val="none" w:sz="0" w:space="0" w:color="auto"/>
            <w:right w:val="none" w:sz="0" w:space="0" w:color="auto"/>
          </w:divBdr>
        </w:div>
      </w:divsChild>
    </w:div>
    <w:div w:id="1286618279">
      <w:bodyDiv w:val="1"/>
      <w:marLeft w:val="0"/>
      <w:marRight w:val="0"/>
      <w:marTop w:val="0"/>
      <w:marBottom w:val="0"/>
      <w:divBdr>
        <w:top w:val="none" w:sz="0" w:space="0" w:color="auto"/>
        <w:left w:val="none" w:sz="0" w:space="0" w:color="auto"/>
        <w:bottom w:val="none" w:sz="0" w:space="0" w:color="auto"/>
        <w:right w:val="none" w:sz="0" w:space="0" w:color="auto"/>
      </w:divBdr>
    </w:div>
    <w:div w:id="1298339478">
      <w:bodyDiv w:val="1"/>
      <w:marLeft w:val="0"/>
      <w:marRight w:val="0"/>
      <w:marTop w:val="0"/>
      <w:marBottom w:val="0"/>
      <w:divBdr>
        <w:top w:val="none" w:sz="0" w:space="0" w:color="auto"/>
        <w:left w:val="none" w:sz="0" w:space="0" w:color="auto"/>
        <w:bottom w:val="none" w:sz="0" w:space="0" w:color="auto"/>
        <w:right w:val="none" w:sz="0" w:space="0" w:color="auto"/>
      </w:divBdr>
    </w:div>
    <w:div w:id="1310403253">
      <w:bodyDiv w:val="1"/>
      <w:marLeft w:val="0"/>
      <w:marRight w:val="0"/>
      <w:marTop w:val="0"/>
      <w:marBottom w:val="0"/>
      <w:divBdr>
        <w:top w:val="none" w:sz="0" w:space="0" w:color="auto"/>
        <w:left w:val="none" w:sz="0" w:space="0" w:color="auto"/>
        <w:bottom w:val="none" w:sz="0" w:space="0" w:color="auto"/>
        <w:right w:val="none" w:sz="0" w:space="0" w:color="auto"/>
      </w:divBdr>
    </w:div>
    <w:div w:id="1318262063">
      <w:bodyDiv w:val="1"/>
      <w:marLeft w:val="0"/>
      <w:marRight w:val="0"/>
      <w:marTop w:val="0"/>
      <w:marBottom w:val="0"/>
      <w:divBdr>
        <w:top w:val="none" w:sz="0" w:space="0" w:color="auto"/>
        <w:left w:val="none" w:sz="0" w:space="0" w:color="auto"/>
        <w:bottom w:val="none" w:sz="0" w:space="0" w:color="auto"/>
        <w:right w:val="none" w:sz="0" w:space="0" w:color="auto"/>
      </w:divBdr>
    </w:div>
    <w:div w:id="1336811008">
      <w:bodyDiv w:val="1"/>
      <w:marLeft w:val="0"/>
      <w:marRight w:val="0"/>
      <w:marTop w:val="0"/>
      <w:marBottom w:val="0"/>
      <w:divBdr>
        <w:top w:val="none" w:sz="0" w:space="0" w:color="auto"/>
        <w:left w:val="none" w:sz="0" w:space="0" w:color="auto"/>
        <w:bottom w:val="none" w:sz="0" w:space="0" w:color="auto"/>
        <w:right w:val="none" w:sz="0" w:space="0" w:color="auto"/>
      </w:divBdr>
    </w:div>
    <w:div w:id="1345136283">
      <w:bodyDiv w:val="1"/>
      <w:marLeft w:val="0"/>
      <w:marRight w:val="0"/>
      <w:marTop w:val="0"/>
      <w:marBottom w:val="0"/>
      <w:divBdr>
        <w:top w:val="none" w:sz="0" w:space="0" w:color="auto"/>
        <w:left w:val="none" w:sz="0" w:space="0" w:color="auto"/>
        <w:bottom w:val="none" w:sz="0" w:space="0" w:color="auto"/>
        <w:right w:val="none" w:sz="0" w:space="0" w:color="auto"/>
      </w:divBdr>
      <w:divsChild>
        <w:div w:id="1027411207">
          <w:marLeft w:val="0"/>
          <w:marRight w:val="0"/>
          <w:marTop w:val="0"/>
          <w:marBottom w:val="0"/>
          <w:divBdr>
            <w:top w:val="none" w:sz="0" w:space="0" w:color="auto"/>
            <w:left w:val="none" w:sz="0" w:space="0" w:color="auto"/>
            <w:bottom w:val="none" w:sz="0" w:space="0" w:color="auto"/>
            <w:right w:val="none" w:sz="0" w:space="0" w:color="auto"/>
          </w:divBdr>
        </w:div>
      </w:divsChild>
    </w:div>
    <w:div w:id="1364668072">
      <w:bodyDiv w:val="1"/>
      <w:marLeft w:val="0"/>
      <w:marRight w:val="0"/>
      <w:marTop w:val="0"/>
      <w:marBottom w:val="0"/>
      <w:divBdr>
        <w:top w:val="none" w:sz="0" w:space="0" w:color="auto"/>
        <w:left w:val="none" w:sz="0" w:space="0" w:color="auto"/>
        <w:bottom w:val="none" w:sz="0" w:space="0" w:color="auto"/>
        <w:right w:val="none" w:sz="0" w:space="0" w:color="auto"/>
      </w:divBdr>
      <w:divsChild>
        <w:div w:id="1121612780">
          <w:marLeft w:val="0"/>
          <w:marRight w:val="0"/>
          <w:marTop w:val="0"/>
          <w:marBottom w:val="0"/>
          <w:divBdr>
            <w:top w:val="none" w:sz="0" w:space="0" w:color="auto"/>
            <w:left w:val="none" w:sz="0" w:space="0" w:color="auto"/>
            <w:bottom w:val="none" w:sz="0" w:space="0" w:color="auto"/>
            <w:right w:val="none" w:sz="0" w:space="0" w:color="auto"/>
          </w:divBdr>
        </w:div>
      </w:divsChild>
    </w:div>
    <w:div w:id="1369647745">
      <w:bodyDiv w:val="1"/>
      <w:marLeft w:val="0"/>
      <w:marRight w:val="0"/>
      <w:marTop w:val="0"/>
      <w:marBottom w:val="0"/>
      <w:divBdr>
        <w:top w:val="none" w:sz="0" w:space="0" w:color="auto"/>
        <w:left w:val="none" w:sz="0" w:space="0" w:color="auto"/>
        <w:bottom w:val="none" w:sz="0" w:space="0" w:color="auto"/>
        <w:right w:val="none" w:sz="0" w:space="0" w:color="auto"/>
      </w:divBdr>
      <w:divsChild>
        <w:div w:id="1535996328">
          <w:marLeft w:val="0"/>
          <w:marRight w:val="0"/>
          <w:marTop w:val="0"/>
          <w:marBottom w:val="0"/>
          <w:divBdr>
            <w:top w:val="none" w:sz="0" w:space="0" w:color="auto"/>
            <w:left w:val="none" w:sz="0" w:space="0" w:color="auto"/>
            <w:bottom w:val="none" w:sz="0" w:space="0" w:color="auto"/>
            <w:right w:val="none" w:sz="0" w:space="0" w:color="auto"/>
          </w:divBdr>
        </w:div>
      </w:divsChild>
    </w:div>
    <w:div w:id="1380325668">
      <w:bodyDiv w:val="1"/>
      <w:marLeft w:val="0"/>
      <w:marRight w:val="0"/>
      <w:marTop w:val="0"/>
      <w:marBottom w:val="0"/>
      <w:divBdr>
        <w:top w:val="none" w:sz="0" w:space="0" w:color="auto"/>
        <w:left w:val="none" w:sz="0" w:space="0" w:color="auto"/>
        <w:bottom w:val="none" w:sz="0" w:space="0" w:color="auto"/>
        <w:right w:val="none" w:sz="0" w:space="0" w:color="auto"/>
      </w:divBdr>
      <w:divsChild>
        <w:div w:id="1772817804">
          <w:marLeft w:val="0"/>
          <w:marRight w:val="0"/>
          <w:marTop w:val="0"/>
          <w:marBottom w:val="0"/>
          <w:divBdr>
            <w:top w:val="none" w:sz="0" w:space="0" w:color="auto"/>
            <w:left w:val="none" w:sz="0" w:space="0" w:color="auto"/>
            <w:bottom w:val="none" w:sz="0" w:space="0" w:color="auto"/>
            <w:right w:val="none" w:sz="0" w:space="0" w:color="auto"/>
          </w:divBdr>
        </w:div>
      </w:divsChild>
    </w:div>
    <w:div w:id="1383866846">
      <w:bodyDiv w:val="1"/>
      <w:marLeft w:val="0"/>
      <w:marRight w:val="0"/>
      <w:marTop w:val="0"/>
      <w:marBottom w:val="0"/>
      <w:divBdr>
        <w:top w:val="none" w:sz="0" w:space="0" w:color="auto"/>
        <w:left w:val="none" w:sz="0" w:space="0" w:color="auto"/>
        <w:bottom w:val="none" w:sz="0" w:space="0" w:color="auto"/>
        <w:right w:val="none" w:sz="0" w:space="0" w:color="auto"/>
      </w:divBdr>
      <w:divsChild>
        <w:div w:id="61370351">
          <w:marLeft w:val="0"/>
          <w:marRight w:val="0"/>
          <w:marTop w:val="0"/>
          <w:marBottom w:val="0"/>
          <w:divBdr>
            <w:top w:val="none" w:sz="0" w:space="0" w:color="auto"/>
            <w:left w:val="none" w:sz="0" w:space="0" w:color="auto"/>
            <w:bottom w:val="none" w:sz="0" w:space="0" w:color="auto"/>
            <w:right w:val="none" w:sz="0" w:space="0" w:color="auto"/>
          </w:divBdr>
        </w:div>
      </w:divsChild>
    </w:div>
    <w:div w:id="1389844840">
      <w:bodyDiv w:val="1"/>
      <w:marLeft w:val="0"/>
      <w:marRight w:val="0"/>
      <w:marTop w:val="0"/>
      <w:marBottom w:val="0"/>
      <w:divBdr>
        <w:top w:val="none" w:sz="0" w:space="0" w:color="auto"/>
        <w:left w:val="none" w:sz="0" w:space="0" w:color="auto"/>
        <w:bottom w:val="none" w:sz="0" w:space="0" w:color="auto"/>
        <w:right w:val="none" w:sz="0" w:space="0" w:color="auto"/>
      </w:divBdr>
      <w:divsChild>
        <w:div w:id="317924340">
          <w:marLeft w:val="0"/>
          <w:marRight w:val="0"/>
          <w:marTop w:val="0"/>
          <w:marBottom w:val="0"/>
          <w:divBdr>
            <w:top w:val="none" w:sz="0" w:space="0" w:color="auto"/>
            <w:left w:val="none" w:sz="0" w:space="0" w:color="auto"/>
            <w:bottom w:val="none" w:sz="0" w:space="0" w:color="auto"/>
            <w:right w:val="none" w:sz="0" w:space="0" w:color="auto"/>
          </w:divBdr>
        </w:div>
      </w:divsChild>
    </w:div>
    <w:div w:id="1399665353">
      <w:bodyDiv w:val="1"/>
      <w:marLeft w:val="0"/>
      <w:marRight w:val="0"/>
      <w:marTop w:val="0"/>
      <w:marBottom w:val="0"/>
      <w:divBdr>
        <w:top w:val="none" w:sz="0" w:space="0" w:color="auto"/>
        <w:left w:val="none" w:sz="0" w:space="0" w:color="auto"/>
        <w:bottom w:val="none" w:sz="0" w:space="0" w:color="auto"/>
        <w:right w:val="none" w:sz="0" w:space="0" w:color="auto"/>
      </w:divBdr>
    </w:div>
    <w:div w:id="1407264716">
      <w:bodyDiv w:val="1"/>
      <w:marLeft w:val="0"/>
      <w:marRight w:val="0"/>
      <w:marTop w:val="0"/>
      <w:marBottom w:val="0"/>
      <w:divBdr>
        <w:top w:val="none" w:sz="0" w:space="0" w:color="auto"/>
        <w:left w:val="none" w:sz="0" w:space="0" w:color="auto"/>
        <w:bottom w:val="none" w:sz="0" w:space="0" w:color="auto"/>
        <w:right w:val="none" w:sz="0" w:space="0" w:color="auto"/>
      </w:divBdr>
    </w:div>
    <w:div w:id="1408260030">
      <w:bodyDiv w:val="1"/>
      <w:marLeft w:val="0"/>
      <w:marRight w:val="0"/>
      <w:marTop w:val="0"/>
      <w:marBottom w:val="0"/>
      <w:divBdr>
        <w:top w:val="none" w:sz="0" w:space="0" w:color="auto"/>
        <w:left w:val="none" w:sz="0" w:space="0" w:color="auto"/>
        <w:bottom w:val="none" w:sz="0" w:space="0" w:color="auto"/>
        <w:right w:val="none" w:sz="0" w:space="0" w:color="auto"/>
      </w:divBdr>
      <w:divsChild>
        <w:div w:id="104886279">
          <w:marLeft w:val="0"/>
          <w:marRight w:val="0"/>
          <w:marTop w:val="0"/>
          <w:marBottom w:val="0"/>
          <w:divBdr>
            <w:top w:val="none" w:sz="0" w:space="0" w:color="auto"/>
            <w:left w:val="none" w:sz="0" w:space="0" w:color="auto"/>
            <w:bottom w:val="none" w:sz="0" w:space="0" w:color="auto"/>
            <w:right w:val="none" w:sz="0" w:space="0" w:color="auto"/>
          </w:divBdr>
        </w:div>
      </w:divsChild>
    </w:div>
    <w:div w:id="1414430224">
      <w:bodyDiv w:val="1"/>
      <w:marLeft w:val="0"/>
      <w:marRight w:val="0"/>
      <w:marTop w:val="0"/>
      <w:marBottom w:val="0"/>
      <w:divBdr>
        <w:top w:val="none" w:sz="0" w:space="0" w:color="auto"/>
        <w:left w:val="none" w:sz="0" w:space="0" w:color="auto"/>
        <w:bottom w:val="none" w:sz="0" w:space="0" w:color="auto"/>
        <w:right w:val="none" w:sz="0" w:space="0" w:color="auto"/>
      </w:divBdr>
      <w:divsChild>
        <w:div w:id="1920093131">
          <w:marLeft w:val="0"/>
          <w:marRight w:val="0"/>
          <w:marTop w:val="0"/>
          <w:marBottom w:val="0"/>
          <w:divBdr>
            <w:top w:val="none" w:sz="0" w:space="0" w:color="auto"/>
            <w:left w:val="none" w:sz="0" w:space="0" w:color="auto"/>
            <w:bottom w:val="none" w:sz="0" w:space="0" w:color="auto"/>
            <w:right w:val="none" w:sz="0" w:space="0" w:color="auto"/>
          </w:divBdr>
        </w:div>
      </w:divsChild>
    </w:div>
    <w:div w:id="1446653814">
      <w:bodyDiv w:val="1"/>
      <w:marLeft w:val="0"/>
      <w:marRight w:val="0"/>
      <w:marTop w:val="0"/>
      <w:marBottom w:val="0"/>
      <w:divBdr>
        <w:top w:val="none" w:sz="0" w:space="0" w:color="auto"/>
        <w:left w:val="none" w:sz="0" w:space="0" w:color="auto"/>
        <w:bottom w:val="none" w:sz="0" w:space="0" w:color="auto"/>
        <w:right w:val="none" w:sz="0" w:space="0" w:color="auto"/>
      </w:divBdr>
    </w:div>
    <w:div w:id="1447307902">
      <w:bodyDiv w:val="1"/>
      <w:marLeft w:val="0"/>
      <w:marRight w:val="0"/>
      <w:marTop w:val="0"/>
      <w:marBottom w:val="0"/>
      <w:divBdr>
        <w:top w:val="none" w:sz="0" w:space="0" w:color="auto"/>
        <w:left w:val="none" w:sz="0" w:space="0" w:color="auto"/>
        <w:bottom w:val="none" w:sz="0" w:space="0" w:color="auto"/>
        <w:right w:val="none" w:sz="0" w:space="0" w:color="auto"/>
      </w:divBdr>
      <w:divsChild>
        <w:div w:id="343947750">
          <w:marLeft w:val="0"/>
          <w:marRight w:val="0"/>
          <w:marTop w:val="0"/>
          <w:marBottom w:val="0"/>
          <w:divBdr>
            <w:top w:val="none" w:sz="0" w:space="0" w:color="auto"/>
            <w:left w:val="none" w:sz="0" w:space="0" w:color="auto"/>
            <w:bottom w:val="none" w:sz="0" w:space="0" w:color="auto"/>
            <w:right w:val="none" w:sz="0" w:space="0" w:color="auto"/>
          </w:divBdr>
        </w:div>
      </w:divsChild>
    </w:div>
    <w:div w:id="1447851470">
      <w:bodyDiv w:val="1"/>
      <w:marLeft w:val="0"/>
      <w:marRight w:val="0"/>
      <w:marTop w:val="0"/>
      <w:marBottom w:val="0"/>
      <w:divBdr>
        <w:top w:val="none" w:sz="0" w:space="0" w:color="auto"/>
        <w:left w:val="none" w:sz="0" w:space="0" w:color="auto"/>
        <w:bottom w:val="none" w:sz="0" w:space="0" w:color="auto"/>
        <w:right w:val="none" w:sz="0" w:space="0" w:color="auto"/>
      </w:divBdr>
      <w:divsChild>
        <w:div w:id="1497498756">
          <w:marLeft w:val="0"/>
          <w:marRight w:val="0"/>
          <w:marTop w:val="0"/>
          <w:marBottom w:val="0"/>
          <w:divBdr>
            <w:top w:val="none" w:sz="0" w:space="0" w:color="auto"/>
            <w:left w:val="none" w:sz="0" w:space="0" w:color="auto"/>
            <w:bottom w:val="none" w:sz="0" w:space="0" w:color="auto"/>
            <w:right w:val="none" w:sz="0" w:space="0" w:color="auto"/>
          </w:divBdr>
        </w:div>
      </w:divsChild>
    </w:div>
    <w:div w:id="1468939008">
      <w:bodyDiv w:val="1"/>
      <w:marLeft w:val="0"/>
      <w:marRight w:val="0"/>
      <w:marTop w:val="0"/>
      <w:marBottom w:val="0"/>
      <w:divBdr>
        <w:top w:val="none" w:sz="0" w:space="0" w:color="auto"/>
        <w:left w:val="none" w:sz="0" w:space="0" w:color="auto"/>
        <w:bottom w:val="none" w:sz="0" w:space="0" w:color="auto"/>
        <w:right w:val="none" w:sz="0" w:space="0" w:color="auto"/>
      </w:divBdr>
      <w:divsChild>
        <w:div w:id="1657029789">
          <w:marLeft w:val="0"/>
          <w:marRight w:val="0"/>
          <w:marTop w:val="0"/>
          <w:marBottom w:val="0"/>
          <w:divBdr>
            <w:top w:val="none" w:sz="0" w:space="0" w:color="auto"/>
            <w:left w:val="none" w:sz="0" w:space="0" w:color="auto"/>
            <w:bottom w:val="none" w:sz="0" w:space="0" w:color="auto"/>
            <w:right w:val="none" w:sz="0" w:space="0" w:color="auto"/>
          </w:divBdr>
        </w:div>
      </w:divsChild>
    </w:div>
    <w:div w:id="1475297115">
      <w:bodyDiv w:val="1"/>
      <w:marLeft w:val="0"/>
      <w:marRight w:val="0"/>
      <w:marTop w:val="0"/>
      <w:marBottom w:val="0"/>
      <w:divBdr>
        <w:top w:val="none" w:sz="0" w:space="0" w:color="auto"/>
        <w:left w:val="none" w:sz="0" w:space="0" w:color="auto"/>
        <w:bottom w:val="none" w:sz="0" w:space="0" w:color="auto"/>
        <w:right w:val="none" w:sz="0" w:space="0" w:color="auto"/>
      </w:divBdr>
    </w:div>
    <w:div w:id="1489906722">
      <w:bodyDiv w:val="1"/>
      <w:marLeft w:val="0"/>
      <w:marRight w:val="0"/>
      <w:marTop w:val="0"/>
      <w:marBottom w:val="0"/>
      <w:divBdr>
        <w:top w:val="none" w:sz="0" w:space="0" w:color="auto"/>
        <w:left w:val="none" w:sz="0" w:space="0" w:color="auto"/>
        <w:bottom w:val="none" w:sz="0" w:space="0" w:color="auto"/>
        <w:right w:val="none" w:sz="0" w:space="0" w:color="auto"/>
      </w:divBdr>
      <w:divsChild>
        <w:div w:id="1669291330">
          <w:marLeft w:val="0"/>
          <w:marRight w:val="0"/>
          <w:marTop w:val="0"/>
          <w:marBottom w:val="0"/>
          <w:divBdr>
            <w:top w:val="none" w:sz="0" w:space="0" w:color="auto"/>
            <w:left w:val="none" w:sz="0" w:space="0" w:color="auto"/>
            <w:bottom w:val="none" w:sz="0" w:space="0" w:color="auto"/>
            <w:right w:val="none" w:sz="0" w:space="0" w:color="auto"/>
          </w:divBdr>
        </w:div>
      </w:divsChild>
    </w:div>
    <w:div w:id="1510368116">
      <w:bodyDiv w:val="1"/>
      <w:marLeft w:val="0"/>
      <w:marRight w:val="0"/>
      <w:marTop w:val="0"/>
      <w:marBottom w:val="0"/>
      <w:divBdr>
        <w:top w:val="none" w:sz="0" w:space="0" w:color="auto"/>
        <w:left w:val="none" w:sz="0" w:space="0" w:color="auto"/>
        <w:bottom w:val="none" w:sz="0" w:space="0" w:color="auto"/>
        <w:right w:val="none" w:sz="0" w:space="0" w:color="auto"/>
      </w:divBdr>
    </w:div>
    <w:div w:id="1513301415">
      <w:bodyDiv w:val="1"/>
      <w:marLeft w:val="0"/>
      <w:marRight w:val="0"/>
      <w:marTop w:val="0"/>
      <w:marBottom w:val="0"/>
      <w:divBdr>
        <w:top w:val="none" w:sz="0" w:space="0" w:color="auto"/>
        <w:left w:val="none" w:sz="0" w:space="0" w:color="auto"/>
        <w:bottom w:val="none" w:sz="0" w:space="0" w:color="auto"/>
        <w:right w:val="none" w:sz="0" w:space="0" w:color="auto"/>
      </w:divBdr>
      <w:divsChild>
        <w:div w:id="580410513">
          <w:marLeft w:val="0"/>
          <w:marRight w:val="0"/>
          <w:marTop w:val="0"/>
          <w:marBottom w:val="0"/>
          <w:divBdr>
            <w:top w:val="none" w:sz="0" w:space="0" w:color="auto"/>
            <w:left w:val="none" w:sz="0" w:space="0" w:color="auto"/>
            <w:bottom w:val="none" w:sz="0" w:space="0" w:color="auto"/>
            <w:right w:val="none" w:sz="0" w:space="0" w:color="auto"/>
          </w:divBdr>
        </w:div>
      </w:divsChild>
    </w:div>
    <w:div w:id="1518806533">
      <w:bodyDiv w:val="1"/>
      <w:marLeft w:val="0"/>
      <w:marRight w:val="0"/>
      <w:marTop w:val="0"/>
      <w:marBottom w:val="0"/>
      <w:divBdr>
        <w:top w:val="none" w:sz="0" w:space="0" w:color="auto"/>
        <w:left w:val="none" w:sz="0" w:space="0" w:color="auto"/>
        <w:bottom w:val="none" w:sz="0" w:space="0" w:color="auto"/>
        <w:right w:val="none" w:sz="0" w:space="0" w:color="auto"/>
      </w:divBdr>
    </w:div>
    <w:div w:id="1524898860">
      <w:bodyDiv w:val="1"/>
      <w:marLeft w:val="0"/>
      <w:marRight w:val="0"/>
      <w:marTop w:val="0"/>
      <w:marBottom w:val="0"/>
      <w:divBdr>
        <w:top w:val="none" w:sz="0" w:space="0" w:color="auto"/>
        <w:left w:val="none" w:sz="0" w:space="0" w:color="auto"/>
        <w:bottom w:val="none" w:sz="0" w:space="0" w:color="auto"/>
        <w:right w:val="none" w:sz="0" w:space="0" w:color="auto"/>
      </w:divBdr>
    </w:div>
    <w:div w:id="1542673691">
      <w:bodyDiv w:val="1"/>
      <w:marLeft w:val="0"/>
      <w:marRight w:val="0"/>
      <w:marTop w:val="0"/>
      <w:marBottom w:val="0"/>
      <w:divBdr>
        <w:top w:val="none" w:sz="0" w:space="0" w:color="auto"/>
        <w:left w:val="none" w:sz="0" w:space="0" w:color="auto"/>
        <w:bottom w:val="none" w:sz="0" w:space="0" w:color="auto"/>
        <w:right w:val="none" w:sz="0" w:space="0" w:color="auto"/>
      </w:divBdr>
    </w:div>
    <w:div w:id="1547523644">
      <w:bodyDiv w:val="1"/>
      <w:marLeft w:val="0"/>
      <w:marRight w:val="0"/>
      <w:marTop w:val="0"/>
      <w:marBottom w:val="0"/>
      <w:divBdr>
        <w:top w:val="none" w:sz="0" w:space="0" w:color="auto"/>
        <w:left w:val="none" w:sz="0" w:space="0" w:color="auto"/>
        <w:bottom w:val="none" w:sz="0" w:space="0" w:color="auto"/>
        <w:right w:val="none" w:sz="0" w:space="0" w:color="auto"/>
      </w:divBdr>
      <w:divsChild>
        <w:div w:id="1335911950">
          <w:marLeft w:val="0"/>
          <w:marRight w:val="0"/>
          <w:marTop w:val="0"/>
          <w:marBottom w:val="0"/>
          <w:divBdr>
            <w:top w:val="single" w:sz="6" w:space="8" w:color="EEEEEE"/>
            <w:left w:val="none" w:sz="0" w:space="0" w:color="auto"/>
            <w:bottom w:val="none" w:sz="0" w:space="0" w:color="auto"/>
            <w:right w:val="none" w:sz="0" w:space="0" w:color="auto"/>
          </w:divBdr>
        </w:div>
      </w:divsChild>
    </w:div>
    <w:div w:id="1616214154">
      <w:bodyDiv w:val="1"/>
      <w:marLeft w:val="0"/>
      <w:marRight w:val="0"/>
      <w:marTop w:val="0"/>
      <w:marBottom w:val="0"/>
      <w:divBdr>
        <w:top w:val="none" w:sz="0" w:space="0" w:color="auto"/>
        <w:left w:val="none" w:sz="0" w:space="0" w:color="auto"/>
        <w:bottom w:val="none" w:sz="0" w:space="0" w:color="auto"/>
        <w:right w:val="none" w:sz="0" w:space="0" w:color="auto"/>
      </w:divBdr>
    </w:div>
    <w:div w:id="1620379528">
      <w:bodyDiv w:val="1"/>
      <w:marLeft w:val="0"/>
      <w:marRight w:val="0"/>
      <w:marTop w:val="0"/>
      <w:marBottom w:val="0"/>
      <w:divBdr>
        <w:top w:val="none" w:sz="0" w:space="0" w:color="auto"/>
        <w:left w:val="none" w:sz="0" w:space="0" w:color="auto"/>
        <w:bottom w:val="none" w:sz="0" w:space="0" w:color="auto"/>
        <w:right w:val="none" w:sz="0" w:space="0" w:color="auto"/>
      </w:divBdr>
      <w:divsChild>
        <w:div w:id="1100025953">
          <w:marLeft w:val="0"/>
          <w:marRight w:val="0"/>
          <w:marTop w:val="0"/>
          <w:marBottom w:val="0"/>
          <w:divBdr>
            <w:top w:val="none" w:sz="0" w:space="0" w:color="auto"/>
            <w:left w:val="none" w:sz="0" w:space="0" w:color="auto"/>
            <w:bottom w:val="none" w:sz="0" w:space="0" w:color="auto"/>
            <w:right w:val="none" w:sz="0" w:space="0" w:color="auto"/>
          </w:divBdr>
        </w:div>
      </w:divsChild>
    </w:div>
    <w:div w:id="1626698088">
      <w:bodyDiv w:val="1"/>
      <w:marLeft w:val="0"/>
      <w:marRight w:val="0"/>
      <w:marTop w:val="0"/>
      <w:marBottom w:val="0"/>
      <w:divBdr>
        <w:top w:val="none" w:sz="0" w:space="0" w:color="auto"/>
        <w:left w:val="none" w:sz="0" w:space="0" w:color="auto"/>
        <w:bottom w:val="none" w:sz="0" w:space="0" w:color="auto"/>
        <w:right w:val="none" w:sz="0" w:space="0" w:color="auto"/>
      </w:divBdr>
      <w:divsChild>
        <w:div w:id="1344742321">
          <w:marLeft w:val="0"/>
          <w:marRight w:val="0"/>
          <w:marTop w:val="0"/>
          <w:marBottom w:val="0"/>
          <w:divBdr>
            <w:top w:val="none" w:sz="0" w:space="0" w:color="auto"/>
            <w:left w:val="none" w:sz="0" w:space="0" w:color="auto"/>
            <w:bottom w:val="none" w:sz="0" w:space="0" w:color="auto"/>
            <w:right w:val="none" w:sz="0" w:space="0" w:color="auto"/>
          </w:divBdr>
        </w:div>
      </w:divsChild>
    </w:div>
    <w:div w:id="1627857043">
      <w:bodyDiv w:val="1"/>
      <w:marLeft w:val="0"/>
      <w:marRight w:val="0"/>
      <w:marTop w:val="0"/>
      <w:marBottom w:val="0"/>
      <w:divBdr>
        <w:top w:val="none" w:sz="0" w:space="0" w:color="auto"/>
        <w:left w:val="none" w:sz="0" w:space="0" w:color="auto"/>
        <w:bottom w:val="none" w:sz="0" w:space="0" w:color="auto"/>
        <w:right w:val="none" w:sz="0" w:space="0" w:color="auto"/>
      </w:divBdr>
      <w:divsChild>
        <w:div w:id="400913575">
          <w:marLeft w:val="0"/>
          <w:marRight w:val="0"/>
          <w:marTop w:val="0"/>
          <w:marBottom w:val="0"/>
          <w:divBdr>
            <w:top w:val="none" w:sz="0" w:space="0" w:color="auto"/>
            <w:left w:val="none" w:sz="0" w:space="0" w:color="auto"/>
            <w:bottom w:val="none" w:sz="0" w:space="0" w:color="auto"/>
            <w:right w:val="none" w:sz="0" w:space="0" w:color="auto"/>
          </w:divBdr>
        </w:div>
      </w:divsChild>
    </w:div>
    <w:div w:id="1657682598">
      <w:bodyDiv w:val="1"/>
      <w:marLeft w:val="0"/>
      <w:marRight w:val="0"/>
      <w:marTop w:val="0"/>
      <w:marBottom w:val="0"/>
      <w:divBdr>
        <w:top w:val="none" w:sz="0" w:space="0" w:color="auto"/>
        <w:left w:val="none" w:sz="0" w:space="0" w:color="auto"/>
        <w:bottom w:val="none" w:sz="0" w:space="0" w:color="auto"/>
        <w:right w:val="none" w:sz="0" w:space="0" w:color="auto"/>
      </w:divBdr>
      <w:divsChild>
        <w:div w:id="2043506405">
          <w:marLeft w:val="0"/>
          <w:marRight w:val="0"/>
          <w:marTop w:val="0"/>
          <w:marBottom w:val="0"/>
          <w:divBdr>
            <w:top w:val="none" w:sz="0" w:space="0" w:color="auto"/>
            <w:left w:val="none" w:sz="0" w:space="0" w:color="auto"/>
            <w:bottom w:val="none" w:sz="0" w:space="0" w:color="auto"/>
            <w:right w:val="none" w:sz="0" w:space="0" w:color="auto"/>
          </w:divBdr>
        </w:div>
      </w:divsChild>
    </w:div>
    <w:div w:id="1671055086">
      <w:bodyDiv w:val="1"/>
      <w:marLeft w:val="0"/>
      <w:marRight w:val="0"/>
      <w:marTop w:val="0"/>
      <w:marBottom w:val="0"/>
      <w:divBdr>
        <w:top w:val="none" w:sz="0" w:space="0" w:color="auto"/>
        <w:left w:val="none" w:sz="0" w:space="0" w:color="auto"/>
        <w:bottom w:val="none" w:sz="0" w:space="0" w:color="auto"/>
        <w:right w:val="none" w:sz="0" w:space="0" w:color="auto"/>
      </w:divBdr>
      <w:divsChild>
        <w:div w:id="13046444">
          <w:marLeft w:val="0"/>
          <w:marRight w:val="0"/>
          <w:marTop w:val="0"/>
          <w:marBottom w:val="0"/>
          <w:divBdr>
            <w:top w:val="none" w:sz="0" w:space="0" w:color="auto"/>
            <w:left w:val="none" w:sz="0" w:space="0" w:color="auto"/>
            <w:bottom w:val="none" w:sz="0" w:space="0" w:color="auto"/>
            <w:right w:val="none" w:sz="0" w:space="0" w:color="auto"/>
          </w:divBdr>
        </w:div>
      </w:divsChild>
    </w:div>
    <w:div w:id="1672902265">
      <w:bodyDiv w:val="1"/>
      <w:marLeft w:val="0"/>
      <w:marRight w:val="0"/>
      <w:marTop w:val="0"/>
      <w:marBottom w:val="0"/>
      <w:divBdr>
        <w:top w:val="none" w:sz="0" w:space="0" w:color="auto"/>
        <w:left w:val="none" w:sz="0" w:space="0" w:color="auto"/>
        <w:bottom w:val="none" w:sz="0" w:space="0" w:color="auto"/>
        <w:right w:val="none" w:sz="0" w:space="0" w:color="auto"/>
      </w:divBdr>
      <w:divsChild>
        <w:div w:id="686909073">
          <w:marLeft w:val="0"/>
          <w:marRight w:val="0"/>
          <w:marTop w:val="0"/>
          <w:marBottom w:val="0"/>
          <w:divBdr>
            <w:top w:val="none" w:sz="0" w:space="0" w:color="auto"/>
            <w:left w:val="none" w:sz="0" w:space="0" w:color="auto"/>
            <w:bottom w:val="none" w:sz="0" w:space="0" w:color="auto"/>
            <w:right w:val="none" w:sz="0" w:space="0" w:color="auto"/>
          </w:divBdr>
        </w:div>
      </w:divsChild>
    </w:div>
    <w:div w:id="1690834038">
      <w:bodyDiv w:val="1"/>
      <w:marLeft w:val="0"/>
      <w:marRight w:val="0"/>
      <w:marTop w:val="0"/>
      <w:marBottom w:val="0"/>
      <w:divBdr>
        <w:top w:val="none" w:sz="0" w:space="0" w:color="auto"/>
        <w:left w:val="none" w:sz="0" w:space="0" w:color="auto"/>
        <w:bottom w:val="none" w:sz="0" w:space="0" w:color="auto"/>
        <w:right w:val="none" w:sz="0" w:space="0" w:color="auto"/>
      </w:divBdr>
      <w:divsChild>
        <w:div w:id="2067145710">
          <w:marLeft w:val="0"/>
          <w:marRight w:val="0"/>
          <w:marTop w:val="0"/>
          <w:marBottom w:val="0"/>
          <w:divBdr>
            <w:top w:val="none" w:sz="0" w:space="0" w:color="auto"/>
            <w:left w:val="none" w:sz="0" w:space="0" w:color="auto"/>
            <w:bottom w:val="none" w:sz="0" w:space="0" w:color="auto"/>
            <w:right w:val="none" w:sz="0" w:space="0" w:color="auto"/>
          </w:divBdr>
        </w:div>
      </w:divsChild>
    </w:div>
    <w:div w:id="1713849465">
      <w:bodyDiv w:val="1"/>
      <w:marLeft w:val="0"/>
      <w:marRight w:val="0"/>
      <w:marTop w:val="0"/>
      <w:marBottom w:val="0"/>
      <w:divBdr>
        <w:top w:val="none" w:sz="0" w:space="0" w:color="auto"/>
        <w:left w:val="none" w:sz="0" w:space="0" w:color="auto"/>
        <w:bottom w:val="none" w:sz="0" w:space="0" w:color="auto"/>
        <w:right w:val="none" w:sz="0" w:space="0" w:color="auto"/>
      </w:divBdr>
      <w:divsChild>
        <w:div w:id="1782797330">
          <w:marLeft w:val="0"/>
          <w:marRight w:val="0"/>
          <w:marTop w:val="0"/>
          <w:marBottom w:val="0"/>
          <w:divBdr>
            <w:top w:val="none" w:sz="0" w:space="0" w:color="auto"/>
            <w:left w:val="none" w:sz="0" w:space="0" w:color="auto"/>
            <w:bottom w:val="none" w:sz="0" w:space="0" w:color="auto"/>
            <w:right w:val="none" w:sz="0" w:space="0" w:color="auto"/>
          </w:divBdr>
        </w:div>
      </w:divsChild>
    </w:div>
    <w:div w:id="1730181494">
      <w:bodyDiv w:val="1"/>
      <w:marLeft w:val="0"/>
      <w:marRight w:val="0"/>
      <w:marTop w:val="0"/>
      <w:marBottom w:val="0"/>
      <w:divBdr>
        <w:top w:val="none" w:sz="0" w:space="0" w:color="auto"/>
        <w:left w:val="none" w:sz="0" w:space="0" w:color="auto"/>
        <w:bottom w:val="none" w:sz="0" w:space="0" w:color="auto"/>
        <w:right w:val="none" w:sz="0" w:space="0" w:color="auto"/>
      </w:divBdr>
      <w:divsChild>
        <w:div w:id="1216701706">
          <w:marLeft w:val="0"/>
          <w:marRight w:val="0"/>
          <w:marTop w:val="0"/>
          <w:marBottom w:val="0"/>
          <w:divBdr>
            <w:top w:val="none" w:sz="0" w:space="0" w:color="auto"/>
            <w:left w:val="none" w:sz="0" w:space="0" w:color="auto"/>
            <w:bottom w:val="none" w:sz="0" w:space="0" w:color="auto"/>
            <w:right w:val="none" w:sz="0" w:space="0" w:color="auto"/>
          </w:divBdr>
        </w:div>
      </w:divsChild>
    </w:div>
    <w:div w:id="1738626976">
      <w:bodyDiv w:val="1"/>
      <w:marLeft w:val="0"/>
      <w:marRight w:val="0"/>
      <w:marTop w:val="0"/>
      <w:marBottom w:val="0"/>
      <w:divBdr>
        <w:top w:val="none" w:sz="0" w:space="0" w:color="auto"/>
        <w:left w:val="none" w:sz="0" w:space="0" w:color="auto"/>
        <w:bottom w:val="none" w:sz="0" w:space="0" w:color="auto"/>
        <w:right w:val="none" w:sz="0" w:space="0" w:color="auto"/>
      </w:divBdr>
    </w:div>
    <w:div w:id="1773470056">
      <w:bodyDiv w:val="1"/>
      <w:marLeft w:val="0"/>
      <w:marRight w:val="0"/>
      <w:marTop w:val="0"/>
      <w:marBottom w:val="0"/>
      <w:divBdr>
        <w:top w:val="none" w:sz="0" w:space="0" w:color="auto"/>
        <w:left w:val="none" w:sz="0" w:space="0" w:color="auto"/>
        <w:bottom w:val="none" w:sz="0" w:space="0" w:color="auto"/>
        <w:right w:val="none" w:sz="0" w:space="0" w:color="auto"/>
      </w:divBdr>
      <w:divsChild>
        <w:div w:id="1523859730">
          <w:marLeft w:val="0"/>
          <w:marRight w:val="0"/>
          <w:marTop w:val="0"/>
          <w:marBottom w:val="0"/>
          <w:divBdr>
            <w:top w:val="none" w:sz="0" w:space="0" w:color="auto"/>
            <w:left w:val="none" w:sz="0" w:space="0" w:color="auto"/>
            <w:bottom w:val="none" w:sz="0" w:space="0" w:color="auto"/>
            <w:right w:val="none" w:sz="0" w:space="0" w:color="auto"/>
          </w:divBdr>
        </w:div>
      </w:divsChild>
    </w:div>
    <w:div w:id="1789818446">
      <w:bodyDiv w:val="1"/>
      <w:marLeft w:val="0"/>
      <w:marRight w:val="0"/>
      <w:marTop w:val="0"/>
      <w:marBottom w:val="0"/>
      <w:divBdr>
        <w:top w:val="none" w:sz="0" w:space="0" w:color="auto"/>
        <w:left w:val="none" w:sz="0" w:space="0" w:color="auto"/>
        <w:bottom w:val="none" w:sz="0" w:space="0" w:color="auto"/>
        <w:right w:val="none" w:sz="0" w:space="0" w:color="auto"/>
      </w:divBdr>
      <w:divsChild>
        <w:div w:id="1347289544">
          <w:marLeft w:val="0"/>
          <w:marRight w:val="0"/>
          <w:marTop w:val="0"/>
          <w:marBottom w:val="0"/>
          <w:divBdr>
            <w:top w:val="none" w:sz="0" w:space="0" w:color="auto"/>
            <w:left w:val="none" w:sz="0" w:space="0" w:color="auto"/>
            <w:bottom w:val="none" w:sz="0" w:space="0" w:color="auto"/>
            <w:right w:val="none" w:sz="0" w:space="0" w:color="auto"/>
          </w:divBdr>
        </w:div>
      </w:divsChild>
    </w:div>
    <w:div w:id="1802721441">
      <w:bodyDiv w:val="1"/>
      <w:marLeft w:val="0"/>
      <w:marRight w:val="0"/>
      <w:marTop w:val="0"/>
      <w:marBottom w:val="0"/>
      <w:divBdr>
        <w:top w:val="none" w:sz="0" w:space="0" w:color="auto"/>
        <w:left w:val="none" w:sz="0" w:space="0" w:color="auto"/>
        <w:bottom w:val="none" w:sz="0" w:space="0" w:color="auto"/>
        <w:right w:val="none" w:sz="0" w:space="0" w:color="auto"/>
      </w:divBdr>
      <w:divsChild>
        <w:div w:id="2098090032">
          <w:marLeft w:val="0"/>
          <w:marRight w:val="0"/>
          <w:marTop w:val="0"/>
          <w:marBottom w:val="0"/>
          <w:divBdr>
            <w:top w:val="none" w:sz="0" w:space="0" w:color="auto"/>
            <w:left w:val="none" w:sz="0" w:space="0" w:color="auto"/>
            <w:bottom w:val="none" w:sz="0" w:space="0" w:color="auto"/>
            <w:right w:val="none" w:sz="0" w:space="0" w:color="auto"/>
          </w:divBdr>
        </w:div>
      </w:divsChild>
    </w:div>
    <w:div w:id="1804806517">
      <w:bodyDiv w:val="1"/>
      <w:marLeft w:val="0"/>
      <w:marRight w:val="0"/>
      <w:marTop w:val="0"/>
      <w:marBottom w:val="0"/>
      <w:divBdr>
        <w:top w:val="none" w:sz="0" w:space="0" w:color="auto"/>
        <w:left w:val="none" w:sz="0" w:space="0" w:color="auto"/>
        <w:bottom w:val="none" w:sz="0" w:space="0" w:color="auto"/>
        <w:right w:val="none" w:sz="0" w:space="0" w:color="auto"/>
      </w:divBdr>
    </w:div>
    <w:div w:id="1808551904">
      <w:bodyDiv w:val="1"/>
      <w:marLeft w:val="0"/>
      <w:marRight w:val="0"/>
      <w:marTop w:val="0"/>
      <w:marBottom w:val="0"/>
      <w:divBdr>
        <w:top w:val="none" w:sz="0" w:space="0" w:color="auto"/>
        <w:left w:val="none" w:sz="0" w:space="0" w:color="auto"/>
        <w:bottom w:val="none" w:sz="0" w:space="0" w:color="auto"/>
        <w:right w:val="none" w:sz="0" w:space="0" w:color="auto"/>
      </w:divBdr>
      <w:divsChild>
        <w:div w:id="386731368">
          <w:marLeft w:val="0"/>
          <w:marRight w:val="0"/>
          <w:marTop w:val="0"/>
          <w:marBottom w:val="0"/>
          <w:divBdr>
            <w:top w:val="none" w:sz="0" w:space="0" w:color="auto"/>
            <w:left w:val="none" w:sz="0" w:space="0" w:color="auto"/>
            <w:bottom w:val="none" w:sz="0" w:space="0" w:color="auto"/>
            <w:right w:val="none" w:sz="0" w:space="0" w:color="auto"/>
          </w:divBdr>
        </w:div>
      </w:divsChild>
    </w:div>
    <w:div w:id="1815414481">
      <w:bodyDiv w:val="1"/>
      <w:marLeft w:val="0"/>
      <w:marRight w:val="0"/>
      <w:marTop w:val="0"/>
      <w:marBottom w:val="0"/>
      <w:divBdr>
        <w:top w:val="none" w:sz="0" w:space="0" w:color="auto"/>
        <w:left w:val="none" w:sz="0" w:space="0" w:color="auto"/>
        <w:bottom w:val="none" w:sz="0" w:space="0" w:color="auto"/>
        <w:right w:val="none" w:sz="0" w:space="0" w:color="auto"/>
      </w:divBdr>
      <w:divsChild>
        <w:div w:id="1623877619">
          <w:marLeft w:val="0"/>
          <w:marRight w:val="0"/>
          <w:marTop w:val="0"/>
          <w:marBottom w:val="0"/>
          <w:divBdr>
            <w:top w:val="none" w:sz="0" w:space="0" w:color="auto"/>
            <w:left w:val="none" w:sz="0" w:space="0" w:color="auto"/>
            <w:bottom w:val="none" w:sz="0" w:space="0" w:color="auto"/>
            <w:right w:val="none" w:sz="0" w:space="0" w:color="auto"/>
          </w:divBdr>
        </w:div>
      </w:divsChild>
    </w:div>
    <w:div w:id="1824006741">
      <w:bodyDiv w:val="1"/>
      <w:marLeft w:val="0"/>
      <w:marRight w:val="0"/>
      <w:marTop w:val="0"/>
      <w:marBottom w:val="0"/>
      <w:divBdr>
        <w:top w:val="none" w:sz="0" w:space="0" w:color="auto"/>
        <w:left w:val="none" w:sz="0" w:space="0" w:color="auto"/>
        <w:bottom w:val="none" w:sz="0" w:space="0" w:color="auto"/>
        <w:right w:val="none" w:sz="0" w:space="0" w:color="auto"/>
      </w:divBdr>
    </w:div>
    <w:div w:id="1866752383">
      <w:bodyDiv w:val="1"/>
      <w:marLeft w:val="0"/>
      <w:marRight w:val="0"/>
      <w:marTop w:val="0"/>
      <w:marBottom w:val="0"/>
      <w:divBdr>
        <w:top w:val="none" w:sz="0" w:space="0" w:color="auto"/>
        <w:left w:val="none" w:sz="0" w:space="0" w:color="auto"/>
        <w:bottom w:val="none" w:sz="0" w:space="0" w:color="auto"/>
        <w:right w:val="none" w:sz="0" w:space="0" w:color="auto"/>
      </w:divBdr>
      <w:divsChild>
        <w:div w:id="798495551">
          <w:marLeft w:val="0"/>
          <w:marRight w:val="0"/>
          <w:marTop w:val="0"/>
          <w:marBottom w:val="0"/>
          <w:divBdr>
            <w:top w:val="none" w:sz="0" w:space="0" w:color="auto"/>
            <w:left w:val="none" w:sz="0" w:space="0" w:color="auto"/>
            <w:bottom w:val="none" w:sz="0" w:space="0" w:color="auto"/>
            <w:right w:val="none" w:sz="0" w:space="0" w:color="auto"/>
          </w:divBdr>
        </w:div>
      </w:divsChild>
    </w:div>
    <w:div w:id="1879732224">
      <w:bodyDiv w:val="1"/>
      <w:marLeft w:val="0"/>
      <w:marRight w:val="0"/>
      <w:marTop w:val="0"/>
      <w:marBottom w:val="0"/>
      <w:divBdr>
        <w:top w:val="none" w:sz="0" w:space="0" w:color="auto"/>
        <w:left w:val="none" w:sz="0" w:space="0" w:color="auto"/>
        <w:bottom w:val="none" w:sz="0" w:space="0" w:color="auto"/>
        <w:right w:val="none" w:sz="0" w:space="0" w:color="auto"/>
      </w:divBdr>
      <w:divsChild>
        <w:div w:id="1478449318">
          <w:marLeft w:val="0"/>
          <w:marRight w:val="0"/>
          <w:marTop w:val="0"/>
          <w:marBottom w:val="0"/>
          <w:divBdr>
            <w:top w:val="none" w:sz="0" w:space="0" w:color="auto"/>
            <w:left w:val="none" w:sz="0" w:space="0" w:color="auto"/>
            <w:bottom w:val="none" w:sz="0" w:space="0" w:color="auto"/>
            <w:right w:val="none" w:sz="0" w:space="0" w:color="auto"/>
          </w:divBdr>
        </w:div>
      </w:divsChild>
    </w:div>
    <w:div w:id="1904561378">
      <w:bodyDiv w:val="1"/>
      <w:marLeft w:val="0"/>
      <w:marRight w:val="0"/>
      <w:marTop w:val="0"/>
      <w:marBottom w:val="0"/>
      <w:divBdr>
        <w:top w:val="none" w:sz="0" w:space="0" w:color="auto"/>
        <w:left w:val="none" w:sz="0" w:space="0" w:color="auto"/>
        <w:bottom w:val="none" w:sz="0" w:space="0" w:color="auto"/>
        <w:right w:val="none" w:sz="0" w:space="0" w:color="auto"/>
      </w:divBdr>
    </w:div>
    <w:div w:id="1907953730">
      <w:bodyDiv w:val="1"/>
      <w:marLeft w:val="0"/>
      <w:marRight w:val="0"/>
      <w:marTop w:val="0"/>
      <w:marBottom w:val="0"/>
      <w:divBdr>
        <w:top w:val="none" w:sz="0" w:space="0" w:color="auto"/>
        <w:left w:val="none" w:sz="0" w:space="0" w:color="auto"/>
        <w:bottom w:val="none" w:sz="0" w:space="0" w:color="auto"/>
        <w:right w:val="none" w:sz="0" w:space="0" w:color="auto"/>
      </w:divBdr>
      <w:divsChild>
        <w:div w:id="129131043">
          <w:marLeft w:val="0"/>
          <w:marRight w:val="0"/>
          <w:marTop w:val="0"/>
          <w:marBottom w:val="0"/>
          <w:divBdr>
            <w:top w:val="none" w:sz="0" w:space="0" w:color="auto"/>
            <w:left w:val="none" w:sz="0" w:space="0" w:color="auto"/>
            <w:bottom w:val="none" w:sz="0" w:space="0" w:color="auto"/>
            <w:right w:val="none" w:sz="0" w:space="0" w:color="auto"/>
          </w:divBdr>
        </w:div>
      </w:divsChild>
    </w:div>
    <w:div w:id="1919483916">
      <w:bodyDiv w:val="1"/>
      <w:marLeft w:val="0"/>
      <w:marRight w:val="0"/>
      <w:marTop w:val="0"/>
      <w:marBottom w:val="0"/>
      <w:divBdr>
        <w:top w:val="none" w:sz="0" w:space="0" w:color="auto"/>
        <w:left w:val="none" w:sz="0" w:space="0" w:color="auto"/>
        <w:bottom w:val="none" w:sz="0" w:space="0" w:color="auto"/>
        <w:right w:val="none" w:sz="0" w:space="0" w:color="auto"/>
      </w:divBdr>
    </w:div>
    <w:div w:id="1930381947">
      <w:bodyDiv w:val="1"/>
      <w:marLeft w:val="0"/>
      <w:marRight w:val="0"/>
      <w:marTop w:val="0"/>
      <w:marBottom w:val="0"/>
      <w:divBdr>
        <w:top w:val="none" w:sz="0" w:space="0" w:color="auto"/>
        <w:left w:val="none" w:sz="0" w:space="0" w:color="auto"/>
        <w:bottom w:val="none" w:sz="0" w:space="0" w:color="auto"/>
        <w:right w:val="none" w:sz="0" w:space="0" w:color="auto"/>
      </w:divBdr>
    </w:div>
    <w:div w:id="1934362251">
      <w:bodyDiv w:val="1"/>
      <w:marLeft w:val="0"/>
      <w:marRight w:val="0"/>
      <w:marTop w:val="0"/>
      <w:marBottom w:val="0"/>
      <w:divBdr>
        <w:top w:val="none" w:sz="0" w:space="0" w:color="auto"/>
        <w:left w:val="none" w:sz="0" w:space="0" w:color="auto"/>
        <w:bottom w:val="none" w:sz="0" w:space="0" w:color="auto"/>
        <w:right w:val="none" w:sz="0" w:space="0" w:color="auto"/>
      </w:divBdr>
      <w:divsChild>
        <w:div w:id="843982837">
          <w:marLeft w:val="0"/>
          <w:marRight w:val="0"/>
          <w:marTop w:val="0"/>
          <w:marBottom w:val="0"/>
          <w:divBdr>
            <w:top w:val="none" w:sz="0" w:space="0" w:color="auto"/>
            <w:left w:val="none" w:sz="0" w:space="0" w:color="auto"/>
            <w:bottom w:val="none" w:sz="0" w:space="0" w:color="auto"/>
            <w:right w:val="none" w:sz="0" w:space="0" w:color="auto"/>
          </w:divBdr>
        </w:div>
      </w:divsChild>
    </w:div>
    <w:div w:id="1953004919">
      <w:bodyDiv w:val="1"/>
      <w:marLeft w:val="0"/>
      <w:marRight w:val="0"/>
      <w:marTop w:val="0"/>
      <w:marBottom w:val="0"/>
      <w:divBdr>
        <w:top w:val="none" w:sz="0" w:space="0" w:color="auto"/>
        <w:left w:val="none" w:sz="0" w:space="0" w:color="auto"/>
        <w:bottom w:val="none" w:sz="0" w:space="0" w:color="auto"/>
        <w:right w:val="none" w:sz="0" w:space="0" w:color="auto"/>
      </w:divBdr>
    </w:div>
    <w:div w:id="1953972435">
      <w:bodyDiv w:val="1"/>
      <w:marLeft w:val="0"/>
      <w:marRight w:val="0"/>
      <w:marTop w:val="0"/>
      <w:marBottom w:val="0"/>
      <w:divBdr>
        <w:top w:val="none" w:sz="0" w:space="0" w:color="auto"/>
        <w:left w:val="none" w:sz="0" w:space="0" w:color="auto"/>
        <w:bottom w:val="none" w:sz="0" w:space="0" w:color="auto"/>
        <w:right w:val="none" w:sz="0" w:space="0" w:color="auto"/>
      </w:divBdr>
    </w:div>
    <w:div w:id="1955090030">
      <w:bodyDiv w:val="1"/>
      <w:marLeft w:val="0"/>
      <w:marRight w:val="0"/>
      <w:marTop w:val="0"/>
      <w:marBottom w:val="0"/>
      <w:divBdr>
        <w:top w:val="none" w:sz="0" w:space="0" w:color="auto"/>
        <w:left w:val="none" w:sz="0" w:space="0" w:color="auto"/>
        <w:bottom w:val="none" w:sz="0" w:space="0" w:color="auto"/>
        <w:right w:val="none" w:sz="0" w:space="0" w:color="auto"/>
      </w:divBdr>
      <w:divsChild>
        <w:div w:id="1505048616">
          <w:marLeft w:val="0"/>
          <w:marRight w:val="0"/>
          <w:marTop w:val="0"/>
          <w:marBottom w:val="0"/>
          <w:divBdr>
            <w:top w:val="none" w:sz="0" w:space="0" w:color="auto"/>
            <w:left w:val="none" w:sz="0" w:space="0" w:color="auto"/>
            <w:bottom w:val="none" w:sz="0" w:space="0" w:color="auto"/>
            <w:right w:val="none" w:sz="0" w:space="0" w:color="auto"/>
          </w:divBdr>
        </w:div>
      </w:divsChild>
    </w:div>
    <w:div w:id="1959604597">
      <w:bodyDiv w:val="1"/>
      <w:marLeft w:val="0"/>
      <w:marRight w:val="0"/>
      <w:marTop w:val="0"/>
      <w:marBottom w:val="0"/>
      <w:divBdr>
        <w:top w:val="none" w:sz="0" w:space="0" w:color="auto"/>
        <w:left w:val="none" w:sz="0" w:space="0" w:color="auto"/>
        <w:bottom w:val="none" w:sz="0" w:space="0" w:color="auto"/>
        <w:right w:val="none" w:sz="0" w:space="0" w:color="auto"/>
      </w:divBdr>
      <w:divsChild>
        <w:div w:id="829755686">
          <w:marLeft w:val="0"/>
          <w:marRight w:val="0"/>
          <w:marTop w:val="0"/>
          <w:marBottom w:val="0"/>
          <w:divBdr>
            <w:top w:val="none" w:sz="0" w:space="0" w:color="auto"/>
            <w:left w:val="none" w:sz="0" w:space="0" w:color="auto"/>
            <w:bottom w:val="none" w:sz="0" w:space="0" w:color="auto"/>
            <w:right w:val="none" w:sz="0" w:space="0" w:color="auto"/>
          </w:divBdr>
        </w:div>
      </w:divsChild>
    </w:div>
    <w:div w:id="1967420604">
      <w:bodyDiv w:val="1"/>
      <w:marLeft w:val="0"/>
      <w:marRight w:val="0"/>
      <w:marTop w:val="0"/>
      <w:marBottom w:val="0"/>
      <w:divBdr>
        <w:top w:val="none" w:sz="0" w:space="0" w:color="auto"/>
        <w:left w:val="none" w:sz="0" w:space="0" w:color="auto"/>
        <w:bottom w:val="none" w:sz="0" w:space="0" w:color="auto"/>
        <w:right w:val="none" w:sz="0" w:space="0" w:color="auto"/>
      </w:divBdr>
      <w:divsChild>
        <w:div w:id="496309356">
          <w:marLeft w:val="0"/>
          <w:marRight w:val="0"/>
          <w:marTop w:val="0"/>
          <w:marBottom w:val="0"/>
          <w:divBdr>
            <w:top w:val="none" w:sz="0" w:space="0" w:color="auto"/>
            <w:left w:val="none" w:sz="0" w:space="0" w:color="auto"/>
            <w:bottom w:val="none" w:sz="0" w:space="0" w:color="auto"/>
            <w:right w:val="none" w:sz="0" w:space="0" w:color="auto"/>
          </w:divBdr>
        </w:div>
      </w:divsChild>
    </w:div>
    <w:div w:id="1968007435">
      <w:bodyDiv w:val="1"/>
      <w:marLeft w:val="0"/>
      <w:marRight w:val="0"/>
      <w:marTop w:val="0"/>
      <w:marBottom w:val="0"/>
      <w:divBdr>
        <w:top w:val="none" w:sz="0" w:space="0" w:color="auto"/>
        <w:left w:val="none" w:sz="0" w:space="0" w:color="auto"/>
        <w:bottom w:val="none" w:sz="0" w:space="0" w:color="auto"/>
        <w:right w:val="none" w:sz="0" w:space="0" w:color="auto"/>
      </w:divBdr>
      <w:divsChild>
        <w:div w:id="1683582733">
          <w:marLeft w:val="0"/>
          <w:marRight w:val="0"/>
          <w:marTop w:val="0"/>
          <w:marBottom w:val="0"/>
          <w:divBdr>
            <w:top w:val="none" w:sz="0" w:space="0" w:color="auto"/>
            <w:left w:val="none" w:sz="0" w:space="0" w:color="auto"/>
            <w:bottom w:val="none" w:sz="0" w:space="0" w:color="auto"/>
            <w:right w:val="none" w:sz="0" w:space="0" w:color="auto"/>
          </w:divBdr>
        </w:div>
      </w:divsChild>
    </w:div>
    <w:div w:id="1969897512">
      <w:bodyDiv w:val="1"/>
      <w:marLeft w:val="0"/>
      <w:marRight w:val="0"/>
      <w:marTop w:val="0"/>
      <w:marBottom w:val="0"/>
      <w:divBdr>
        <w:top w:val="none" w:sz="0" w:space="0" w:color="auto"/>
        <w:left w:val="none" w:sz="0" w:space="0" w:color="auto"/>
        <w:bottom w:val="none" w:sz="0" w:space="0" w:color="auto"/>
        <w:right w:val="none" w:sz="0" w:space="0" w:color="auto"/>
      </w:divBdr>
    </w:div>
    <w:div w:id="1981232357">
      <w:bodyDiv w:val="1"/>
      <w:marLeft w:val="0"/>
      <w:marRight w:val="0"/>
      <w:marTop w:val="0"/>
      <w:marBottom w:val="0"/>
      <w:divBdr>
        <w:top w:val="none" w:sz="0" w:space="0" w:color="auto"/>
        <w:left w:val="none" w:sz="0" w:space="0" w:color="auto"/>
        <w:bottom w:val="none" w:sz="0" w:space="0" w:color="auto"/>
        <w:right w:val="none" w:sz="0" w:space="0" w:color="auto"/>
      </w:divBdr>
    </w:div>
    <w:div w:id="1998991393">
      <w:bodyDiv w:val="1"/>
      <w:marLeft w:val="0"/>
      <w:marRight w:val="0"/>
      <w:marTop w:val="0"/>
      <w:marBottom w:val="0"/>
      <w:divBdr>
        <w:top w:val="none" w:sz="0" w:space="0" w:color="auto"/>
        <w:left w:val="none" w:sz="0" w:space="0" w:color="auto"/>
        <w:bottom w:val="none" w:sz="0" w:space="0" w:color="auto"/>
        <w:right w:val="none" w:sz="0" w:space="0" w:color="auto"/>
      </w:divBdr>
      <w:divsChild>
        <w:div w:id="2010518629">
          <w:marLeft w:val="0"/>
          <w:marRight w:val="0"/>
          <w:marTop w:val="0"/>
          <w:marBottom w:val="0"/>
          <w:divBdr>
            <w:top w:val="none" w:sz="0" w:space="0" w:color="auto"/>
            <w:left w:val="none" w:sz="0" w:space="0" w:color="auto"/>
            <w:bottom w:val="none" w:sz="0" w:space="0" w:color="auto"/>
            <w:right w:val="none" w:sz="0" w:space="0" w:color="auto"/>
          </w:divBdr>
        </w:div>
      </w:divsChild>
    </w:div>
    <w:div w:id="2010014479">
      <w:bodyDiv w:val="1"/>
      <w:marLeft w:val="0"/>
      <w:marRight w:val="0"/>
      <w:marTop w:val="0"/>
      <w:marBottom w:val="0"/>
      <w:divBdr>
        <w:top w:val="none" w:sz="0" w:space="0" w:color="auto"/>
        <w:left w:val="none" w:sz="0" w:space="0" w:color="auto"/>
        <w:bottom w:val="none" w:sz="0" w:space="0" w:color="auto"/>
        <w:right w:val="none" w:sz="0" w:space="0" w:color="auto"/>
      </w:divBdr>
    </w:div>
    <w:div w:id="2058700989">
      <w:bodyDiv w:val="1"/>
      <w:marLeft w:val="0"/>
      <w:marRight w:val="0"/>
      <w:marTop w:val="0"/>
      <w:marBottom w:val="0"/>
      <w:divBdr>
        <w:top w:val="none" w:sz="0" w:space="0" w:color="auto"/>
        <w:left w:val="none" w:sz="0" w:space="0" w:color="auto"/>
        <w:bottom w:val="none" w:sz="0" w:space="0" w:color="auto"/>
        <w:right w:val="none" w:sz="0" w:space="0" w:color="auto"/>
      </w:divBdr>
      <w:divsChild>
        <w:div w:id="1556162012">
          <w:marLeft w:val="0"/>
          <w:marRight w:val="0"/>
          <w:marTop w:val="0"/>
          <w:marBottom w:val="0"/>
          <w:divBdr>
            <w:top w:val="none" w:sz="0" w:space="0" w:color="auto"/>
            <w:left w:val="none" w:sz="0" w:space="0" w:color="auto"/>
            <w:bottom w:val="none" w:sz="0" w:space="0" w:color="auto"/>
            <w:right w:val="none" w:sz="0" w:space="0" w:color="auto"/>
          </w:divBdr>
        </w:div>
      </w:divsChild>
    </w:div>
    <w:div w:id="2122793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file:///C:\Users\Administrator\Desktop\&#21608;&#25253;\&#21608;&#25253;&#21697;&#31181;&#36208;&#21183;&#22270;(1).xlsx!&#20027;&#22270;!%5b&#21608;&#25253;&#21697;&#31181;&#36208;&#21183;&#22270;.xlsx%5d&#20027;&#22270;%20&#22270;&#34920;%201" TargetMode="External"/><Relationship Id="rId26" Type="http://schemas.openxmlformats.org/officeDocument/2006/relationships/image" Target="media/image15.png"/><Relationship Id="rId21" Type="http://schemas.openxmlformats.org/officeDocument/2006/relationships/oleObject" Target="file:///C:\Users\Administrator\Desktop\&#21608;&#25253;\&#21608;&#25253;&#21697;&#31181;&#36208;&#21183;&#22270;(1).xlsx!&#20027;&#22270;!%5b&#21608;&#25253;&#21697;&#31181;&#36208;&#21183;&#22270;.xlsx%5d&#20027;&#22270;%20&#22270;&#34920;%203" TargetMode="External"/><Relationship Id="rId34" Type="http://schemas.openxmlformats.org/officeDocument/2006/relationships/image" Target="media/image19.png"/><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image" Target="media/image10.emf"/><Relationship Id="rId25" Type="http://schemas.openxmlformats.org/officeDocument/2006/relationships/oleObject" Target="file:///C:\Users\Administrator\Desktop\&#21608;&#25253;\&#21608;&#25253;&#21697;&#31181;&#36208;&#21183;&#22270;(1).xlsx!&#20027;&#22270;!%5b&#21608;&#25253;&#21697;&#31181;&#36208;&#21183;&#22270;.xlsx%5d&#20027;&#22270;%20&#22270;&#34920;%205" TargetMode="External"/><Relationship Id="rId33" Type="http://schemas.openxmlformats.org/officeDocument/2006/relationships/image" Target="media/image2.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file:///C:\Users\Administrator\Desktop\&#21608;&#25253;\&#21608;&#25253;&#21697;&#31181;&#36208;&#21183;&#22270;(1).xlsx!&#20027;&#22270;!%5b&#21608;&#25253;&#21697;&#31181;&#36208;&#21183;&#22270;.xlsx%5d&#20027;&#22270;%20&#22270;&#34920;%2011" TargetMode="External"/><Relationship Id="rId20" Type="http://schemas.openxmlformats.org/officeDocument/2006/relationships/image" Target="media/image12.e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4.emf"/><Relationship Id="rId32" Type="http://schemas.openxmlformats.org/officeDocument/2006/relationships/oleObject" Target="file:///C:\Users\Administrator\Desktop\&#21608;&#25253;\&#21608;&#25253;&#21697;&#31181;&#36208;&#21183;&#22270;(1).xlsx!&#20027;&#22270;!%5b&#21608;&#25253;&#21697;&#31181;&#36208;&#21183;&#22270;.xlsx%5d&#20027;&#22270;%20&#22270;&#34920;%2012"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oleObject" Target="file:///C:\Users\Administrator\Desktop\&#21608;&#25253;\&#21608;&#25253;&#21697;&#31181;&#36208;&#21183;&#22270;(1).xlsx!&#20027;&#22270;!%5b&#21608;&#25253;&#21697;&#31181;&#36208;&#21183;&#22270;.xlsx%5d&#20027;&#22270;%20&#22270;&#34920;%209" TargetMode="External"/><Relationship Id="rId28" Type="http://schemas.openxmlformats.org/officeDocument/2006/relationships/oleObject" Target="file:///D:\Users\chenyilin\Desktop\&#27599;&#26085;&#30740;&#25253;\&#27169;&#26495;&#65288;ifind&#65289;\&#21608;&#25253;&#21697;&#31181;&#36208;&#21183;&#22270;.xlsx!Sheet2!%5b&#21608;&#25253;&#21697;&#31181;&#36208;&#21183;&#22270;.xlsx%5dSheet2%20&#22270;&#34920;%201" TargetMode="External"/><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18.emf"/><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emf"/><Relationship Id="rId27" Type="http://schemas.openxmlformats.org/officeDocument/2006/relationships/image" Target="media/image16.emf"/><Relationship Id="rId30" Type="http://schemas.openxmlformats.org/officeDocument/2006/relationships/oleObject" Target="file:///C:\Users\Administrator\Desktop\&#21608;&#25253;\&#21608;&#25253;&#21697;&#31181;&#36208;&#21183;&#22270;(1).xlsx!&#20027;&#22270;!%5b&#21608;&#25253;&#21697;&#31181;&#36208;&#21183;&#22270;.xlsx%5d&#20027;&#22270;%20&#22270;&#34920;%2014" TargetMode="External"/><Relationship Id="rId35" Type="http://schemas.openxmlformats.org/officeDocument/2006/relationships/header" Target="header2.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156D10B-620F-4DAA-BBBF-AD7E699A3B1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WPS_1180513195</dc:creator>
  <cp:keywords/>
  <dc:description/>
  <cp:lastModifiedBy>陈伊霖</cp:lastModifiedBy>
  <cp:revision>3</cp:revision>
  <dcterms:created xsi:type="dcterms:W3CDTF">2026-10-26T02:50:00Z</dcterms:created>
  <dcterms:modified xsi:type="dcterms:W3CDTF">2026-10-26T02:51:00Z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988B5217703C4950B103A29445F4D55C_13</vt:lpwstr>
  </property>
  <property fmtid="{D5CDD505-2E9C-101B-9397-08002B2CF9AE}" pid="4" name="_DocHome">
    <vt:i4>880092554</vt:i4>
  </property>
</Properties>
</file>